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79" w:lineRule="exact"/>
        <w:ind w:right="0" w:rightChars="0"/>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 w:eastAsia="zh-CN"/>
        </w:rPr>
        <w:t>关于进一步加强房屋拆改行为监管工作的通知</w:t>
      </w:r>
    </w:p>
    <w:p>
      <w:pPr>
        <w:keepNext w:val="0"/>
        <w:keepLines w:val="0"/>
        <w:pageBreakBefore w:val="0"/>
        <w:widowControl w:val="0"/>
        <w:kinsoku/>
        <w:wordWrap/>
        <w:overflowPunct/>
        <w:topLinePunct w:val="0"/>
        <w:autoSpaceDE/>
        <w:autoSpaceDN/>
        <w:bidi w:val="0"/>
        <w:adjustRightInd/>
        <w:snapToGrid/>
        <w:spacing w:line="579" w:lineRule="exact"/>
        <w:ind w:right="0" w:rightChars="0" w:firstLine="640" w:firstLineChars="200"/>
        <w:textAlignment w:val="auto"/>
        <w:rPr>
          <w:rFonts w:hint="eastAsia" w:ascii="仿宋_GB2312" w:eastAsia="仿宋_GB2312"/>
          <w:sz w:val="32"/>
          <w:lang w:val="en" w:eastAsia="zh-CN"/>
        </w:rPr>
      </w:pPr>
    </w:p>
    <w:p>
      <w:pPr>
        <w:keepNext w:val="0"/>
        <w:keepLines w:val="0"/>
        <w:pageBreakBefore w:val="0"/>
        <w:widowControl w:val="0"/>
        <w:kinsoku/>
        <w:wordWrap/>
        <w:overflowPunct/>
        <w:topLinePunct w:val="0"/>
        <w:autoSpaceDE/>
        <w:autoSpaceDN/>
        <w:bidi w:val="0"/>
        <w:adjustRightInd/>
        <w:snapToGrid/>
        <w:spacing w:line="579" w:lineRule="exact"/>
        <w:ind w:right="0" w:rightChars="0"/>
        <w:textAlignment w:val="auto"/>
        <w:rPr>
          <w:rFonts w:hint="eastAsia" w:ascii="仿宋_GB2312" w:eastAsia="仿宋_GB2312"/>
          <w:sz w:val="32"/>
          <w:lang w:val="en-US" w:eastAsia="zh-CN"/>
        </w:rPr>
      </w:pPr>
      <w:r>
        <w:rPr>
          <w:rFonts w:hint="eastAsia" w:ascii="仿宋_GB2312" w:eastAsia="仿宋_GB2312"/>
          <w:sz w:val="32"/>
          <w:lang w:val="en" w:eastAsia="zh-CN"/>
        </w:rPr>
        <w:t>各区、县（市）人民政府，</w:t>
      </w:r>
      <w:r>
        <w:rPr>
          <w:rFonts w:hint="eastAsia" w:ascii="仿宋_GB2312" w:eastAsia="仿宋_GB2312"/>
          <w:sz w:val="32"/>
          <w:lang w:val="en-US" w:eastAsia="zh-CN"/>
        </w:rPr>
        <w:t>各有关部门：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 w:eastAsia="zh-CN"/>
        </w:rPr>
      </w:pPr>
      <w:r>
        <w:rPr>
          <w:rFonts w:hint="eastAsia" w:ascii="仿宋_GB2312" w:hAnsi="仿宋_GB2312" w:eastAsia="仿宋_GB2312" w:cs="仿宋_GB2312"/>
          <w:sz w:val="32"/>
          <w:szCs w:val="32"/>
          <w:lang w:val="en" w:eastAsia="zh-CN"/>
        </w:rPr>
        <w:t>根据《中华人民共和国建设工程质量管理条例》（国务院令第</w:t>
      </w:r>
      <w:r>
        <w:rPr>
          <w:rFonts w:hint="eastAsia" w:ascii="仿宋_GB2312" w:hAnsi="仿宋_GB2312" w:eastAsia="仿宋_GB2312" w:cs="仿宋_GB2312"/>
          <w:sz w:val="32"/>
          <w:szCs w:val="32"/>
          <w:lang w:val="en-US" w:eastAsia="zh-CN"/>
        </w:rPr>
        <w:t>279号</w:t>
      </w:r>
      <w:r>
        <w:rPr>
          <w:rFonts w:hint="eastAsia" w:ascii="仿宋_GB2312" w:hAnsi="仿宋_GB2312" w:eastAsia="仿宋_GB2312" w:cs="仿宋_GB2312"/>
          <w:sz w:val="32"/>
          <w:szCs w:val="32"/>
          <w:lang w:val="en" w:eastAsia="zh-CN"/>
        </w:rPr>
        <w:t>）《住宅室内装饰装修管理办法》（建设部令第</w:t>
      </w:r>
      <w:r>
        <w:rPr>
          <w:rFonts w:hint="eastAsia" w:ascii="仿宋_GB2312" w:hAnsi="仿宋_GB2312" w:eastAsia="仿宋_GB2312" w:cs="仿宋_GB2312"/>
          <w:sz w:val="32"/>
          <w:szCs w:val="32"/>
          <w:lang w:val="en-US" w:eastAsia="zh-CN"/>
        </w:rPr>
        <w:t>110号</w:t>
      </w:r>
      <w:r>
        <w:rPr>
          <w:rFonts w:hint="eastAsia" w:ascii="仿宋_GB2312" w:hAnsi="仿宋_GB2312" w:eastAsia="仿宋_GB2312" w:cs="仿宋_GB2312"/>
          <w:sz w:val="32"/>
          <w:szCs w:val="32"/>
          <w:lang w:val="en" w:eastAsia="zh-CN"/>
        </w:rPr>
        <w:t>）和《住房和城乡建设部关于进一步加强城市房屋室内装饰装修安全管理的通知》（建办〔</w:t>
      </w:r>
      <w:r>
        <w:rPr>
          <w:rFonts w:hint="eastAsia" w:ascii="仿宋_GB2312" w:hAnsi="仿宋_GB2312" w:eastAsia="仿宋_GB2312" w:cs="仿宋_GB2312"/>
          <w:sz w:val="32"/>
          <w:szCs w:val="32"/>
          <w:lang w:val="en-US" w:eastAsia="zh-CN"/>
        </w:rPr>
        <w:t>2023</w:t>
      </w:r>
      <w:r>
        <w:rPr>
          <w:rFonts w:hint="eastAsia" w:ascii="仿宋_GB2312" w:hAnsi="仿宋_GB2312" w:eastAsia="仿宋_GB2312" w:cs="仿宋_GB2312"/>
          <w:sz w:val="32"/>
          <w:szCs w:val="32"/>
          <w:lang w:val="en" w:eastAsia="zh-CN"/>
        </w:rPr>
        <w:t>〕</w:t>
      </w:r>
      <w:r>
        <w:rPr>
          <w:rFonts w:hint="eastAsia" w:ascii="仿宋_GB2312" w:hAnsi="仿宋_GB2312" w:eastAsia="仿宋_GB2312" w:cs="仿宋_GB2312"/>
          <w:sz w:val="32"/>
          <w:szCs w:val="32"/>
          <w:lang w:val="en-US" w:eastAsia="zh-CN"/>
        </w:rPr>
        <w:t>29号</w:t>
      </w:r>
      <w:r>
        <w:rPr>
          <w:rFonts w:hint="eastAsia" w:ascii="仿宋_GB2312" w:hAnsi="仿宋_GB2312" w:eastAsia="仿宋_GB2312" w:cs="仿宋_GB2312"/>
          <w:sz w:val="32"/>
          <w:szCs w:val="32"/>
          <w:lang w:val="en" w:eastAsia="zh-CN"/>
        </w:rPr>
        <w:t>）《</w:t>
      </w:r>
      <w:r>
        <w:rPr>
          <w:rFonts w:hint="eastAsia" w:ascii="仿宋_GB2312" w:hAnsi="仿宋_GB2312" w:eastAsia="仿宋_GB2312" w:cs="仿宋_GB2312"/>
          <w:sz w:val="32"/>
          <w:szCs w:val="32"/>
          <w:lang w:val="en-US" w:eastAsia="zh-CN"/>
        </w:rPr>
        <w:t>辽宁省住房和城乡建设厅转发&lt;</w:t>
      </w:r>
      <w:r>
        <w:rPr>
          <w:rFonts w:hint="eastAsia" w:ascii="仿宋_GB2312" w:hAnsi="仿宋_GB2312" w:eastAsia="仿宋_GB2312" w:cs="仿宋_GB2312"/>
          <w:sz w:val="32"/>
          <w:szCs w:val="32"/>
          <w:lang w:val="en" w:eastAsia="zh-CN"/>
        </w:rPr>
        <w:t>住房和城乡建设部关于进一步加强城市房屋室内装饰装修安全管理的通知</w:t>
      </w:r>
      <w:r>
        <w:rPr>
          <w:rFonts w:hint="eastAsia" w:ascii="仿宋_GB2312" w:hAnsi="仿宋_GB2312" w:eastAsia="仿宋_GB2312" w:cs="仿宋_GB2312"/>
          <w:sz w:val="32"/>
          <w:szCs w:val="32"/>
          <w:lang w:val="en-US" w:eastAsia="zh-CN"/>
        </w:rPr>
        <w:t>&gt;的通知》</w:t>
      </w:r>
      <w:r>
        <w:rPr>
          <w:rFonts w:hint="eastAsia" w:ascii="仿宋_GB2312" w:hAnsi="仿宋_GB2312" w:eastAsia="仿宋_GB2312" w:cs="仿宋_GB2312"/>
          <w:sz w:val="32"/>
          <w:szCs w:val="32"/>
          <w:lang w:val="en" w:eastAsia="zh-CN"/>
        </w:rPr>
        <w:t>（</w:t>
      </w:r>
      <w:r>
        <w:rPr>
          <w:rFonts w:hint="eastAsia" w:ascii="仿宋_GB2312" w:hAnsi="仿宋_GB2312" w:eastAsia="仿宋_GB2312" w:cs="仿宋_GB2312"/>
          <w:sz w:val="32"/>
          <w:szCs w:val="32"/>
          <w:lang w:val="en-US" w:eastAsia="zh-CN"/>
        </w:rPr>
        <w:t>辽住建</w:t>
      </w:r>
      <w:r>
        <w:rPr>
          <w:rFonts w:hint="eastAsia" w:ascii="仿宋_GB2312" w:hAnsi="仿宋_GB2312" w:eastAsia="仿宋_GB2312" w:cs="仿宋_GB2312"/>
          <w:sz w:val="32"/>
          <w:szCs w:val="32"/>
          <w:lang w:val="en" w:eastAsia="zh-CN"/>
        </w:rPr>
        <w:t>〔</w:t>
      </w:r>
      <w:r>
        <w:rPr>
          <w:rFonts w:hint="eastAsia" w:ascii="仿宋_GB2312" w:hAnsi="仿宋_GB2312" w:eastAsia="仿宋_GB2312" w:cs="仿宋_GB2312"/>
          <w:sz w:val="32"/>
          <w:szCs w:val="32"/>
          <w:lang w:val="en-US" w:eastAsia="zh-CN"/>
        </w:rPr>
        <w:t>2023</w:t>
      </w:r>
      <w:r>
        <w:rPr>
          <w:rFonts w:hint="eastAsia" w:ascii="仿宋_GB2312" w:hAnsi="仿宋_GB2312" w:eastAsia="仿宋_GB2312" w:cs="仿宋_GB2312"/>
          <w:sz w:val="32"/>
          <w:szCs w:val="32"/>
          <w:lang w:val="en" w:eastAsia="zh-CN"/>
        </w:rPr>
        <w:t>〕</w:t>
      </w:r>
      <w:r>
        <w:rPr>
          <w:rFonts w:hint="eastAsia" w:ascii="仿宋_GB2312" w:hAnsi="仿宋_GB2312" w:eastAsia="仿宋_GB2312" w:cs="仿宋_GB2312"/>
          <w:sz w:val="32"/>
          <w:szCs w:val="32"/>
          <w:lang w:val="en-US" w:eastAsia="zh-CN"/>
        </w:rPr>
        <w:t>48号</w:t>
      </w:r>
      <w:r>
        <w:rPr>
          <w:rFonts w:hint="eastAsia" w:ascii="仿宋_GB2312" w:hAnsi="仿宋_GB2312" w:eastAsia="仿宋_GB2312" w:cs="仿宋_GB2312"/>
          <w:sz w:val="32"/>
          <w:szCs w:val="32"/>
          <w:lang w:val="en" w:eastAsia="zh-CN"/>
        </w:rPr>
        <w:t>）等规定，现将房屋拆改行为监管有关事项通知如下：</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sz w:val="32"/>
          <w:szCs w:val="32"/>
          <w:lang w:val="en" w:eastAsia="zh-CN"/>
        </w:rPr>
      </w:pPr>
      <w:r>
        <w:rPr>
          <w:rFonts w:hint="eastAsia" w:ascii="黑体" w:hAnsi="黑体" w:eastAsia="黑体" w:cs="黑体"/>
          <w:sz w:val="32"/>
          <w:szCs w:val="32"/>
          <w:lang w:val="en-US" w:eastAsia="zh-CN"/>
        </w:rPr>
        <w:t>一、明确监督管理范围</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000000"/>
          <w:kern w:val="0"/>
          <w:sz w:val="32"/>
          <w:szCs w:val="32"/>
          <w:highlight w:val="none"/>
          <w:lang w:val="en-US" w:eastAsia="zh-CN"/>
        </w:rPr>
      </w:pPr>
      <w:r>
        <w:rPr>
          <w:rFonts w:hint="eastAsia" w:ascii="仿宋_GB2312" w:hAnsi="仿宋_GB2312" w:eastAsia="仿宋_GB2312" w:cs="仿宋_GB2312"/>
          <w:color w:val="000000"/>
          <w:kern w:val="0"/>
          <w:sz w:val="32"/>
          <w:szCs w:val="32"/>
          <w:highlight w:val="none"/>
          <w:lang w:val="en-US" w:eastAsia="zh-CN"/>
        </w:rPr>
        <w:t>房屋拆改行为是指城市房屋所有权人、使用人</w:t>
      </w:r>
      <w:r>
        <w:rPr>
          <w:rFonts w:hint="eastAsia" w:ascii="仿宋_GB2312" w:hAnsi="仿宋_GB2312" w:eastAsia="仿宋_GB2312" w:cs="仿宋_GB2312"/>
          <w:color w:val="000000"/>
          <w:kern w:val="0"/>
          <w:sz w:val="32"/>
          <w:szCs w:val="32"/>
          <w:highlight w:val="none"/>
        </w:rPr>
        <w:t>变动</w:t>
      </w:r>
      <w:r>
        <w:rPr>
          <w:rFonts w:hint="eastAsia" w:ascii="仿宋_GB2312" w:hAnsi="仿宋_GB2312" w:eastAsia="仿宋_GB2312" w:cs="仿宋_GB2312"/>
          <w:color w:val="000000"/>
          <w:kern w:val="0"/>
          <w:sz w:val="32"/>
          <w:szCs w:val="32"/>
          <w:highlight w:val="none"/>
          <w:lang w:val="en-US" w:eastAsia="zh-CN"/>
        </w:rPr>
        <w:t>房屋</w:t>
      </w:r>
      <w:r>
        <w:rPr>
          <w:rFonts w:hint="eastAsia" w:ascii="仿宋_GB2312" w:hAnsi="仿宋_GB2312" w:eastAsia="仿宋_GB2312" w:cs="仿宋_GB2312"/>
          <w:color w:val="000000"/>
          <w:kern w:val="0"/>
          <w:sz w:val="32"/>
          <w:szCs w:val="32"/>
          <w:highlight w:val="none"/>
        </w:rPr>
        <w:t>建筑主体</w:t>
      </w:r>
      <w:r>
        <w:rPr>
          <w:rFonts w:hint="eastAsia" w:ascii="仿宋_GB2312" w:hAnsi="仿宋_GB2312" w:eastAsia="仿宋_GB2312" w:cs="仿宋_GB2312"/>
          <w:color w:val="000000"/>
          <w:kern w:val="0"/>
          <w:sz w:val="32"/>
          <w:szCs w:val="32"/>
          <w:highlight w:val="none"/>
          <w:lang w:eastAsia="zh-CN"/>
        </w:rPr>
        <w:t>、</w:t>
      </w:r>
      <w:r>
        <w:rPr>
          <w:rFonts w:hint="eastAsia" w:ascii="仿宋_GB2312" w:hAnsi="仿宋_GB2312" w:eastAsia="仿宋_GB2312" w:cs="仿宋_GB2312"/>
          <w:color w:val="000000"/>
          <w:kern w:val="0"/>
          <w:sz w:val="32"/>
          <w:szCs w:val="32"/>
          <w:highlight w:val="none"/>
        </w:rPr>
        <w:t>承重结构</w:t>
      </w:r>
      <w:r>
        <w:rPr>
          <w:rFonts w:hint="eastAsia" w:ascii="仿宋_GB2312" w:hAnsi="仿宋_GB2312" w:eastAsia="仿宋_GB2312" w:cs="仿宋_GB2312"/>
          <w:color w:val="000000"/>
          <w:kern w:val="0"/>
          <w:sz w:val="32"/>
          <w:szCs w:val="32"/>
          <w:highlight w:val="none"/>
          <w:lang w:eastAsia="zh-CN"/>
        </w:rPr>
        <w:t>或增加荷载</w:t>
      </w:r>
      <w:r>
        <w:rPr>
          <w:rFonts w:hint="eastAsia" w:ascii="仿宋_GB2312" w:hAnsi="仿宋_GB2312" w:eastAsia="仿宋_GB2312" w:cs="仿宋_GB2312"/>
          <w:color w:val="000000"/>
          <w:kern w:val="0"/>
          <w:sz w:val="32"/>
          <w:szCs w:val="32"/>
          <w:highlight w:val="none"/>
          <w:lang w:val="en-US" w:eastAsia="zh-CN"/>
        </w:rPr>
        <w:t>的行为。本通知监督管理范围包括如下内容：</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000000"/>
          <w:sz w:val="32"/>
          <w:szCs w:val="32"/>
          <w:lang w:val="en" w:eastAsia="zh-CN"/>
        </w:rPr>
      </w:pPr>
      <w:r>
        <w:rPr>
          <w:rFonts w:hint="eastAsia" w:ascii="仿宋_GB2312" w:hAnsi="仿宋_GB2312" w:eastAsia="仿宋_GB2312" w:cs="仿宋_GB2312"/>
          <w:color w:val="000000"/>
          <w:sz w:val="32"/>
          <w:szCs w:val="32"/>
          <w:lang w:val="en" w:eastAsia="zh-CN"/>
        </w:rPr>
        <w:t>未经原设计单位或具有相应资质等级的设计单位提出设计方案，变动建筑主体（拆改屋盖、楼盖、梁、柱、支撑、墙体、连接接点和基础等）和承重结构（拆改承重墙体、立杆、柱、框架柱、支墩</w:t>
      </w:r>
      <w:r>
        <w:rPr>
          <w:rFonts w:hint="eastAsia" w:ascii="仿宋_GB2312" w:hAnsi="仿宋_GB2312" w:eastAsia="仿宋_GB2312" w:cs="仿宋_GB2312"/>
          <w:color w:val="000000"/>
          <w:sz w:val="32"/>
          <w:szCs w:val="32"/>
          <w:highlight w:val="none"/>
          <w:lang w:val="en" w:eastAsia="zh-CN"/>
        </w:rPr>
        <w:t>、楼板、</w:t>
      </w:r>
      <w:r>
        <w:rPr>
          <w:rFonts w:hint="eastAsia" w:ascii="仿宋_GB2312" w:hAnsi="仿宋_GB2312" w:eastAsia="仿宋_GB2312" w:cs="仿宋_GB2312"/>
          <w:color w:val="000000"/>
          <w:sz w:val="32"/>
          <w:szCs w:val="32"/>
          <w:highlight w:val="none"/>
          <w:lang w:val="en-US" w:eastAsia="zh-CN"/>
        </w:rPr>
        <w:t>梁、</w:t>
      </w:r>
      <w:r>
        <w:rPr>
          <w:rFonts w:hint="eastAsia" w:ascii="仿宋_GB2312" w:hAnsi="仿宋_GB2312" w:eastAsia="仿宋_GB2312" w:cs="仿宋_GB2312"/>
          <w:color w:val="000000"/>
          <w:sz w:val="32"/>
          <w:szCs w:val="32"/>
          <w:highlight w:val="none"/>
          <w:lang w:val="en" w:eastAsia="zh-CN"/>
        </w:rPr>
        <w:t>屋架等）</w:t>
      </w:r>
      <w:r>
        <w:rPr>
          <w:rFonts w:hint="eastAsia" w:ascii="仿宋_GB2312" w:hAnsi="仿宋_GB2312" w:eastAsia="仿宋_GB2312" w:cs="仿宋_GB2312"/>
          <w:color w:val="000000"/>
          <w:sz w:val="32"/>
          <w:szCs w:val="32"/>
          <w:lang w:val="en" w:eastAsia="zh-CN"/>
        </w:rPr>
        <w:t>；</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000000"/>
          <w:sz w:val="32"/>
          <w:szCs w:val="32"/>
          <w:highlight w:val="none"/>
          <w:lang w:val="en" w:eastAsia="zh-CN"/>
        </w:rPr>
      </w:pPr>
      <w:r>
        <w:rPr>
          <w:rFonts w:hint="eastAsia" w:ascii="仿宋_GB2312" w:hAnsi="仿宋_GB2312" w:eastAsia="仿宋_GB2312" w:cs="仿宋_GB2312"/>
          <w:color w:val="000000"/>
          <w:sz w:val="32"/>
          <w:szCs w:val="32"/>
          <w:lang w:val="en" w:eastAsia="zh-CN"/>
        </w:rPr>
        <w:t>未经原设计单位或者具有相应资质等级的设计单位提出设计方案，超过设计标准或规范增加楼面荷载；</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000000"/>
          <w:sz w:val="32"/>
          <w:szCs w:val="32"/>
          <w:highlight w:val="none"/>
          <w:lang w:val="en" w:eastAsia="zh-CN"/>
        </w:rPr>
      </w:pPr>
      <w:r>
        <w:rPr>
          <w:rFonts w:hint="eastAsia" w:ascii="仿宋_GB2312" w:hAnsi="仿宋_GB2312" w:eastAsia="仿宋_GB2312" w:cs="仿宋_GB2312"/>
          <w:color w:val="000000"/>
          <w:sz w:val="32"/>
          <w:szCs w:val="32"/>
          <w:lang w:val="en" w:eastAsia="zh-CN"/>
        </w:rPr>
        <w:t>扩大承重墙上原有的门窗尺寸；</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000000"/>
          <w:sz w:val="32"/>
          <w:szCs w:val="32"/>
          <w:highlight w:val="none"/>
          <w:lang w:val="en" w:eastAsia="zh-CN"/>
        </w:rPr>
      </w:pPr>
      <w:r>
        <w:rPr>
          <w:rFonts w:hint="eastAsia" w:ascii="仿宋_GB2312" w:hAnsi="仿宋_GB2312" w:eastAsia="仿宋_GB2312" w:cs="仿宋_GB2312"/>
          <w:color w:val="000000"/>
          <w:sz w:val="32"/>
          <w:szCs w:val="32"/>
          <w:highlight w:val="none"/>
          <w:lang w:val="en" w:eastAsia="zh-CN"/>
        </w:rPr>
        <w:t>拆除连接阳台的砖、混凝土墙体；</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000000"/>
          <w:sz w:val="32"/>
          <w:szCs w:val="32"/>
          <w:highlight w:val="none"/>
          <w:lang w:val="en" w:eastAsia="zh-CN"/>
        </w:rPr>
      </w:pPr>
      <w:r>
        <w:rPr>
          <w:rFonts w:hint="eastAsia" w:ascii="仿宋_GB2312" w:hAnsi="仿宋_GB2312" w:eastAsia="仿宋_GB2312" w:cs="仿宋_GB2312"/>
          <w:color w:val="000000"/>
          <w:sz w:val="32"/>
          <w:szCs w:val="32"/>
          <w:highlight w:val="none"/>
          <w:lang w:val="en" w:eastAsia="zh-CN"/>
        </w:rPr>
        <w:t>搭建建筑物、构筑物；</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000000"/>
          <w:sz w:val="32"/>
          <w:szCs w:val="32"/>
          <w:highlight w:val="none"/>
          <w:lang w:val="en" w:eastAsia="zh-CN"/>
        </w:rPr>
      </w:pPr>
      <w:r>
        <w:rPr>
          <w:rFonts w:hint="eastAsia" w:ascii="仿宋_GB2312" w:hAnsi="仿宋_GB2312" w:eastAsia="仿宋_GB2312" w:cs="仿宋_GB2312"/>
          <w:color w:val="000000"/>
          <w:sz w:val="32"/>
          <w:szCs w:val="32"/>
          <w:highlight w:val="none"/>
          <w:lang w:val="en" w:eastAsia="zh-CN"/>
        </w:rPr>
        <w:t>改变住宅外立面，在非承重外墙上开门、窗；</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left="0" w:leftChars="0" w:firstLine="640" w:firstLineChars="200"/>
        <w:textAlignment w:val="auto"/>
        <w:rPr>
          <w:rFonts w:hint="eastAsia" w:ascii="仿宋_GB2312" w:hAnsi="仿宋_GB2312" w:eastAsia="仿宋_GB2312" w:cs="仿宋_GB2312"/>
          <w:color w:val="000000"/>
          <w:sz w:val="32"/>
          <w:szCs w:val="32"/>
          <w:highlight w:val="none"/>
          <w:lang w:val="en" w:eastAsia="zh-CN"/>
        </w:rPr>
      </w:pPr>
      <w:r>
        <w:rPr>
          <w:rFonts w:hint="eastAsia" w:ascii="仿宋_GB2312" w:hAnsi="仿宋_GB2312" w:eastAsia="仿宋_GB2312" w:cs="仿宋_GB2312"/>
          <w:color w:val="000000"/>
          <w:sz w:val="32"/>
          <w:szCs w:val="32"/>
          <w:highlight w:val="none"/>
          <w:lang w:val="en" w:eastAsia="zh-CN"/>
        </w:rPr>
        <w:t>私挖地下空间；</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left="0" w:leftChars="0" w:firstLine="640" w:firstLineChars="200"/>
        <w:textAlignment w:val="auto"/>
        <w:rPr>
          <w:rFonts w:hint="eastAsia" w:ascii="仿宋_GB2312" w:hAnsi="仿宋_GB2312" w:eastAsia="仿宋_GB2312" w:cs="仿宋_GB2312"/>
          <w:color w:val="000000"/>
          <w:sz w:val="32"/>
          <w:szCs w:val="32"/>
          <w:highlight w:val="none"/>
          <w:lang w:val="en" w:eastAsia="zh-CN"/>
        </w:rPr>
      </w:pPr>
      <w:r>
        <w:rPr>
          <w:rFonts w:hint="eastAsia" w:ascii="仿宋_GB2312" w:hAnsi="仿宋_GB2312" w:eastAsia="仿宋_GB2312" w:cs="仿宋_GB2312"/>
          <w:color w:val="000000"/>
          <w:sz w:val="32"/>
          <w:szCs w:val="32"/>
          <w:highlight w:val="none"/>
          <w:lang w:val="en" w:eastAsia="zh-CN"/>
        </w:rPr>
        <w:t>其他影响建筑结构承载和使用安全的行为。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sz w:val="32"/>
          <w:szCs w:val="32"/>
          <w:lang w:val="en" w:eastAsia="zh-CN"/>
        </w:rPr>
      </w:pPr>
      <w:r>
        <w:rPr>
          <w:rFonts w:hint="eastAsia" w:ascii="黑体" w:hAnsi="黑体" w:eastAsia="黑体" w:cs="黑体"/>
          <w:sz w:val="32"/>
          <w:szCs w:val="32"/>
          <w:lang w:val="en" w:eastAsia="zh-CN"/>
        </w:rPr>
        <w:t>二、建立监督机制</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1" w:firstLineChars="200"/>
        <w:textAlignment w:val="auto"/>
        <w:rPr>
          <w:rFonts w:hint="eastAsia" w:ascii="华文楷体" w:hAnsi="华文楷体" w:eastAsia="华文楷体" w:cs="华文楷体"/>
          <w:b/>
          <w:bCs/>
          <w:sz w:val="32"/>
          <w:szCs w:val="32"/>
          <w:highlight w:val="none"/>
          <w:lang w:val="en-US" w:eastAsia="zh-CN"/>
        </w:rPr>
      </w:pPr>
      <w:r>
        <w:rPr>
          <w:rFonts w:hint="eastAsia" w:ascii="华文楷体" w:hAnsi="华文楷体" w:eastAsia="华文楷体" w:cs="华文楷体"/>
          <w:b/>
          <w:bCs/>
          <w:sz w:val="32"/>
          <w:szCs w:val="32"/>
          <w:highlight w:val="none"/>
          <w:lang w:val="en-US" w:eastAsia="zh-CN"/>
        </w:rPr>
        <w:t>（一）强化登记备案</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highlight w:val="none"/>
          <w:lang w:val="en" w:eastAsia="zh-CN"/>
        </w:rPr>
        <w:t>城市房屋所有权人、使用人为房屋</w:t>
      </w:r>
      <w:r>
        <w:rPr>
          <w:rFonts w:hint="eastAsia" w:ascii="仿宋_GB2312" w:hAnsi="仿宋_GB2312" w:eastAsia="仿宋_GB2312" w:cs="仿宋_GB2312"/>
          <w:sz w:val="32"/>
          <w:szCs w:val="32"/>
          <w:highlight w:val="none"/>
          <w:lang w:val="en-US" w:eastAsia="zh-CN"/>
        </w:rPr>
        <w:t>拆改</w:t>
      </w:r>
      <w:r>
        <w:rPr>
          <w:rFonts w:hint="eastAsia" w:ascii="仿宋_GB2312" w:hAnsi="仿宋_GB2312" w:eastAsia="仿宋_GB2312" w:cs="仿宋_GB2312"/>
          <w:sz w:val="32"/>
          <w:szCs w:val="32"/>
          <w:highlight w:val="none"/>
          <w:lang w:val="en" w:eastAsia="zh-CN"/>
        </w:rPr>
        <w:t>行为的第一责任</w:t>
      </w:r>
      <w:r>
        <w:rPr>
          <w:rFonts w:hint="eastAsia" w:ascii="仿宋_GB2312" w:hAnsi="仿宋_GB2312" w:eastAsia="仿宋_GB2312" w:cs="仿宋_GB2312"/>
          <w:sz w:val="32"/>
          <w:szCs w:val="32"/>
          <w:lang w:val="en" w:eastAsia="zh-CN"/>
        </w:rPr>
        <w:t>人。</w:t>
      </w:r>
      <w:r>
        <w:rPr>
          <w:rFonts w:hint="eastAsia" w:ascii="仿宋_GB2312" w:hAnsi="仿宋_GB2312" w:eastAsia="仿宋_GB2312" w:cs="仿宋_GB2312"/>
          <w:sz w:val="32"/>
          <w:szCs w:val="32"/>
          <w:lang w:val="en-US" w:eastAsia="zh-CN"/>
        </w:rPr>
        <w:t>实施房屋拆改结构、增加荷载前，应当告知所在小区物业服务人或房屋管理机构（没有物业服务人管理的房屋，房屋产权单位或街道办事处为房屋管理机构），办理登记手续（申请人</w:t>
      </w:r>
      <w:r>
        <w:rPr>
          <w:rFonts w:hint="eastAsia" w:ascii="仿宋_GB2312" w:hAnsi="仿宋_GB2312" w:eastAsia="仿宋_GB2312" w:cs="仿宋_GB2312"/>
          <w:sz w:val="32"/>
          <w:szCs w:val="32"/>
          <w:lang w:val="en" w:eastAsia="zh-CN"/>
        </w:rPr>
        <w:t>应</w:t>
      </w:r>
      <w:r>
        <w:rPr>
          <w:rFonts w:hint="eastAsia" w:ascii="仿宋_GB2312" w:hAnsi="仿宋_GB2312" w:eastAsia="仿宋_GB2312" w:cs="仿宋_GB2312"/>
          <w:sz w:val="32"/>
          <w:szCs w:val="32"/>
          <w:lang w:val="en-US" w:eastAsia="zh-CN"/>
        </w:rPr>
        <w:t>提报</w:t>
      </w:r>
      <w:r>
        <w:rPr>
          <w:rFonts w:hint="eastAsia" w:ascii="仿宋_GB2312" w:hAnsi="仿宋_GB2312" w:eastAsia="仿宋_GB2312" w:cs="仿宋_GB2312"/>
          <w:sz w:val="32"/>
          <w:szCs w:val="32"/>
          <w:lang w:val="en" w:eastAsia="zh-CN"/>
        </w:rPr>
        <w:t>原设计单位或具有相应资质等级的设计单位制定的设计方案、申请人与具有相应资质施工企业签订的书面合同以及设计单位对施工以后房屋安全作出的评估等材料），</w:t>
      </w:r>
      <w:r>
        <w:rPr>
          <w:rFonts w:hint="eastAsia" w:ascii="仿宋_GB2312" w:hAnsi="仿宋_GB2312" w:eastAsia="仿宋_GB2312" w:cs="仿宋_GB2312"/>
          <w:sz w:val="32"/>
          <w:szCs w:val="32"/>
          <w:lang w:val="en-US" w:eastAsia="zh-CN"/>
        </w:rPr>
        <w:t>签订管理服务协议。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US" w:eastAsia="zh-CN"/>
        </w:rPr>
      </w:pPr>
      <w:bookmarkStart w:id="0" w:name="_GoBack"/>
      <w:bookmarkEnd w:id="0"/>
      <w:r>
        <w:rPr>
          <w:rFonts w:hint="eastAsia" w:ascii="仿宋_GB2312" w:hAnsi="仿宋_GB2312" w:eastAsia="仿宋_GB2312" w:cs="仿宋_GB2312"/>
          <w:sz w:val="32"/>
          <w:szCs w:val="32"/>
          <w:highlight w:val="none"/>
          <w:lang w:val="en" w:eastAsia="zh-CN"/>
        </w:rPr>
        <w:t>物业服务</w:t>
      </w:r>
      <w:r>
        <w:rPr>
          <w:rFonts w:hint="eastAsia" w:ascii="仿宋_GB2312" w:hAnsi="仿宋_GB2312" w:eastAsia="仿宋_GB2312" w:cs="仿宋_GB2312"/>
          <w:sz w:val="32"/>
          <w:szCs w:val="32"/>
          <w:highlight w:val="none"/>
          <w:lang w:val="en-US" w:eastAsia="zh-CN"/>
        </w:rPr>
        <w:t>人或房屋管理机构（以下简称管理单位）</w:t>
      </w:r>
      <w:r>
        <w:rPr>
          <w:rFonts w:hint="eastAsia" w:ascii="仿宋_GB2312" w:hAnsi="仿宋_GB2312" w:eastAsia="仿宋_GB2312" w:cs="仿宋_GB2312"/>
          <w:sz w:val="32"/>
          <w:szCs w:val="32"/>
          <w:lang w:val="en" w:eastAsia="zh-CN"/>
        </w:rPr>
        <w:t>要将</w:t>
      </w:r>
      <w:r>
        <w:rPr>
          <w:rFonts w:hint="eastAsia" w:ascii="仿宋_GB2312" w:hAnsi="仿宋_GB2312" w:eastAsia="仿宋_GB2312" w:cs="仿宋_GB2312"/>
          <w:sz w:val="32"/>
          <w:szCs w:val="32"/>
          <w:lang w:val="en-US" w:eastAsia="zh-CN"/>
        </w:rPr>
        <w:t>房屋拆改结构、增加荷载</w:t>
      </w:r>
      <w:r>
        <w:rPr>
          <w:rFonts w:hint="eastAsia" w:ascii="仿宋_GB2312" w:hAnsi="仿宋_GB2312" w:eastAsia="仿宋_GB2312" w:cs="仿宋_GB2312"/>
          <w:sz w:val="32"/>
          <w:szCs w:val="32"/>
          <w:lang w:val="en" w:eastAsia="zh-CN"/>
        </w:rPr>
        <w:t>的禁止行为和注意事项，告知申请人和申请人委托的施工企业（告知内容由房产部门提供制式要件）。</w:t>
      </w:r>
      <w:r>
        <w:rPr>
          <w:rFonts w:hint="eastAsia" w:ascii="仿宋_GB2312" w:hAnsi="仿宋_GB2312" w:eastAsia="仿宋_GB2312" w:cs="仿宋_GB2312"/>
          <w:sz w:val="32"/>
          <w:szCs w:val="32"/>
          <w:lang w:val="en-US" w:eastAsia="zh-CN"/>
        </w:rPr>
        <w:t>管理单位有巡查、制止、报告责任，对未事先告知、未签订管理服务协议的，管理单位可以制止违法违规行为，并依照《临时管理规约》或《管理规约》的相关规定，限制施工人员及工（器）具入场。同时，要做好告知、巡查、制止、报告的相关记录。</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1" w:firstLineChars="200"/>
        <w:textAlignment w:val="auto"/>
        <w:rPr>
          <w:rFonts w:hint="eastAsia" w:ascii="华文楷体" w:hAnsi="华文楷体" w:eastAsia="华文楷体" w:cs="华文楷体"/>
          <w:b/>
          <w:bCs/>
          <w:sz w:val="32"/>
          <w:szCs w:val="32"/>
          <w:highlight w:val="none"/>
          <w:lang w:val="en-US" w:eastAsia="zh-CN"/>
        </w:rPr>
      </w:pPr>
      <w:r>
        <w:rPr>
          <w:rFonts w:hint="eastAsia" w:ascii="华文楷体" w:hAnsi="华文楷体" w:eastAsia="华文楷体" w:cs="华文楷体"/>
          <w:b/>
          <w:bCs/>
          <w:sz w:val="32"/>
          <w:szCs w:val="32"/>
          <w:highlight w:val="none"/>
          <w:lang w:val="en-US" w:eastAsia="zh-CN"/>
        </w:rPr>
        <w:t>（二）强化全过程监管</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highlight w:val="none"/>
          <w:lang w:val="en" w:eastAsia="zh-CN"/>
        </w:rPr>
      </w:pPr>
      <w:r>
        <w:rPr>
          <w:rFonts w:hint="eastAsia" w:ascii="仿宋_GB2312" w:hAnsi="仿宋_GB2312" w:eastAsia="仿宋_GB2312" w:cs="仿宋_GB2312"/>
          <w:sz w:val="32"/>
          <w:szCs w:val="32"/>
          <w:lang w:val="en" w:eastAsia="zh-CN"/>
        </w:rPr>
        <w:t>申请人委托具有相应资质的企业施工，施工企业必须按照工程建设强制性标准和其他技术标准施工，不得随意变更设计扩大拆改范围或偷工减料，</w:t>
      </w:r>
      <w:r>
        <w:rPr>
          <w:rFonts w:hint="eastAsia" w:ascii="仿宋_GB2312" w:hAnsi="仿宋_GB2312" w:eastAsia="仿宋_GB2312" w:cs="仿宋_GB2312"/>
          <w:sz w:val="32"/>
          <w:szCs w:val="32"/>
          <w:highlight w:val="none"/>
          <w:lang w:val="en" w:eastAsia="zh-CN"/>
        </w:rPr>
        <w:t>确保</w:t>
      </w:r>
      <w:r>
        <w:rPr>
          <w:rFonts w:hint="eastAsia" w:ascii="仿宋_GB2312" w:hAnsi="仿宋_GB2312" w:eastAsia="仿宋_GB2312" w:cs="仿宋_GB2312"/>
          <w:sz w:val="32"/>
          <w:szCs w:val="32"/>
          <w:lang w:val="en" w:eastAsia="zh-CN"/>
        </w:rPr>
        <w:t>房屋安全。施工全过程应当遵守安全操作规程，按照规定采取必要的安全防护和消防措施，保证作业人员和周围住房及财产的安全。</w:t>
      </w:r>
      <w:r>
        <w:rPr>
          <w:rFonts w:hint="eastAsia" w:ascii="仿宋_GB2312" w:hAnsi="仿宋_GB2312" w:eastAsia="仿宋_GB2312" w:cs="仿宋_GB2312"/>
          <w:sz w:val="32"/>
          <w:szCs w:val="32"/>
          <w:highlight w:val="none"/>
          <w:lang w:val="en" w:eastAsia="zh-CN"/>
        </w:rPr>
        <w:t>对施工企业超越资质等级承揽业务、擅自施工拆改建筑主体和承重结构，以</w:t>
      </w:r>
      <w:r>
        <w:rPr>
          <w:rFonts w:hint="eastAsia" w:ascii="仿宋_GB2312" w:hAnsi="仿宋_GB2312" w:eastAsia="仿宋_GB2312" w:cs="仿宋_GB2312"/>
          <w:sz w:val="32"/>
          <w:szCs w:val="32"/>
          <w:highlight w:val="none"/>
          <w:lang w:val="en-US" w:eastAsia="zh-CN"/>
        </w:rPr>
        <w:t>及擅自变动燃气、供水、供热、消防等设施设备的，</w:t>
      </w:r>
      <w:r>
        <w:rPr>
          <w:rFonts w:hint="eastAsia" w:ascii="仿宋_GB2312" w:hAnsi="仿宋_GB2312" w:eastAsia="仿宋_GB2312" w:cs="仿宋_GB2312"/>
          <w:sz w:val="32"/>
          <w:szCs w:val="32"/>
          <w:highlight w:val="none"/>
          <w:lang w:val="en" w:eastAsia="zh-CN"/>
        </w:rPr>
        <w:t>要立即停工整改，视情节严重程度依法依规处理。</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管理单位按照管理服务协议实施管理，发现申请人或施工企业存在违法违规行为的，要立即制止；已造成事实后果或拒不改正的，要及时报告街道办事处及有关部门妥善处理</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lang w:val="en" w:eastAsia="zh-CN"/>
        </w:rPr>
        <w:t>区、县（市）</w:t>
      </w:r>
      <w:r>
        <w:rPr>
          <w:rFonts w:hint="eastAsia" w:ascii="仿宋_GB2312" w:hAnsi="仿宋_GB2312" w:eastAsia="仿宋_GB2312" w:cs="仿宋_GB2312"/>
          <w:sz w:val="32"/>
          <w:szCs w:val="32"/>
          <w:highlight w:val="none"/>
          <w:lang w:val="en-US" w:eastAsia="zh-CN"/>
        </w:rPr>
        <w:t>房产局、</w:t>
      </w:r>
      <w:r>
        <w:rPr>
          <w:rFonts w:hint="eastAsia" w:ascii="仿宋_GB2312" w:hAnsi="仿宋_GB2312" w:eastAsia="仿宋_GB2312" w:cs="仿宋_GB2312"/>
          <w:sz w:val="32"/>
          <w:szCs w:val="32"/>
          <w:highlight w:val="none"/>
          <w:lang w:val="en" w:eastAsia="zh-CN"/>
        </w:rPr>
        <w:t>城市管理综合行政执法局</w:t>
      </w:r>
      <w:r>
        <w:rPr>
          <w:rFonts w:hint="eastAsia" w:ascii="仿宋_GB2312" w:hAnsi="仿宋_GB2312" w:eastAsia="仿宋_GB2312" w:cs="仿宋_GB2312"/>
          <w:sz w:val="32"/>
          <w:szCs w:val="32"/>
          <w:highlight w:val="none"/>
          <w:lang w:val="en-US" w:eastAsia="zh-CN"/>
        </w:rPr>
        <w:t>接到</w:t>
      </w:r>
      <w:r>
        <w:rPr>
          <w:rFonts w:hint="eastAsia" w:ascii="仿宋_GB2312" w:hAnsi="仿宋_GB2312" w:eastAsia="仿宋_GB2312" w:cs="仿宋_GB2312"/>
          <w:sz w:val="32"/>
          <w:szCs w:val="32"/>
          <w:lang w:val="en-US" w:eastAsia="zh-CN"/>
        </w:rPr>
        <w:t>管理单位关于申请人或施工企业违法违规行为报告后，及时到现场检查核实，依法依规处理。</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1" w:firstLineChars="200"/>
        <w:textAlignment w:val="auto"/>
        <w:rPr>
          <w:rFonts w:hint="eastAsia" w:ascii="华文楷体" w:hAnsi="华文楷体" w:eastAsia="华文楷体" w:cs="华文楷体"/>
          <w:b/>
          <w:bCs/>
          <w:sz w:val="32"/>
          <w:szCs w:val="32"/>
          <w:highlight w:val="none"/>
          <w:lang w:val="en" w:eastAsia="zh-CN"/>
        </w:rPr>
      </w:pPr>
      <w:r>
        <w:rPr>
          <w:rFonts w:hint="eastAsia" w:ascii="华文楷体" w:hAnsi="华文楷体" w:eastAsia="华文楷体" w:cs="华文楷体"/>
          <w:b/>
          <w:bCs/>
          <w:sz w:val="32"/>
          <w:szCs w:val="32"/>
          <w:highlight w:val="none"/>
          <w:lang w:val="en" w:eastAsia="zh-CN"/>
        </w:rPr>
        <w:t>（三）强化竣工现场检查</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textAlignment w:val="auto"/>
        <w:rPr>
          <w:rFonts w:hint="default"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 xml:space="preserve">    工程竣工后，管理单位应按照管理服务协议进行现场检查，对未按管理服务协议约定、工程设计合同约定和相应质量标准进行验收的违法违规行为，应要求申请人和施工企业纠正。</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三、建立违法违规行为监管机制</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1" w:firstLineChars="200"/>
        <w:textAlignment w:val="auto"/>
        <w:rPr>
          <w:rFonts w:hint="eastAsia" w:ascii="华文楷体" w:hAnsi="华文楷体" w:eastAsia="华文楷体" w:cs="华文楷体"/>
          <w:b/>
          <w:bCs/>
          <w:sz w:val="32"/>
          <w:szCs w:val="32"/>
          <w:highlight w:val="none"/>
          <w:lang w:val="en-US" w:eastAsia="zh-CN"/>
        </w:rPr>
      </w:pPr>
      <w:r>
        <w:rPr>
          <w:rFonts w:hint="eastAsia" w:ascii="华文楷体" w:hAnsi="华文楷体" w:eastAsia="华文楷体" w:cs="华文楷体"/>
          <w:b/>
          <w:bCs/>
          <w:sz w:val="32"/>
          <w:szCs w:val="32"/>
          <w:highlight w:val="none"/>
          <w:lang w:val="en-US" w:eastAsia="zh-CN"/>
        </w:rPr>
        <w:t>（一）及时受理（发现）</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 w:eastAsia="zh-CN"/>
        </w:rPr>
      </w:pPr>
      <w:r>
        <w:rPr>
          <w:rFonts w:hint="eastAsia" w:ascii="仿宋_GB2312" w:hAnsi="仿宋_GB2312" w:eastAsia="仿宋_GB2312" w:cs="仿宋_GB2312"/>
          <w:sz w:val="32"/>
          <w:szCs w:val="32"/>
          <w:lang w:val="en-US" w:eastAsia="zh-CN"/>
        </w:rPr>
        <w:t>要畅通城市运行管理服务平台、12345热线运行，高效处理群众和单位投诉、报告事项，及时处理房屋拆改结构、</w:t>
      </w:r>
      <w:r>
        <w:rPr>
          <w:rFonts w:hint="eastAsia" w:ascii="仿宋_GB2312" w:hAnsi="仿宋_GB2312" w:eastAsia="仿宋_GB2312" w:cs="仿宋_GB2312"/>
          <w:sz w:val="32"/>
          <w:szCs w:val="32"/>
          <w:lang w:val="en" w:eastAsia="zh-CN"/>
        </w:rPr>
        <w:t>增加荷载违法违规行为。同时，</w:t>
      </w:r>
      <w:r>
        <w:rPr>
          <w:rFonts w:hint="eastAsia" w:ascii="仿宋_GB2312" w:hAnsi="仿宋_GB2312" w:eastAsia="仿宋_GB2312" w:cs="仿宋_GB2312"/>
          <w:sz w:val="32"/>
          <w:szCs w:val="32"/>
          <w:lang w:val="en-US" w:eastAsia="zh-CN"/>
        </w:rPr>
        <w:t>管理单位</w:t>
      </w:r>
      <w:r>
        <w:rPr>
          <w:rFonts w:hint="eastAsia" w:ascii="仿宋_GB2312" w:hAnsi="仿宋_GB2312" w:eastAsia="仿宋_GB2312" w:cs="仿宋_GB2312"/>
          <w:sz w:val="32"/>
          <w:szCs w:val="32"/>
          <w:lang w:val="en" w:eastAsia="zh-CN"/>
        </w:rPr>
        <w:t>要开展日常巡查检查，及时发现违法违规行为。</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1" w:firstLineChars="200"/>
        <w:textAlignment w:val="auto"/>
        <w:rPr>
          <w:rFonts w:hint="eastAsia" w:ascii="华文楷体" w:hAnsi="华文楷体" w:eastAsia="华文楷体" w:cs="华文楷体"/>
          <w:b/>
          <w:bCs/>
          <w:sz w:val="32"/>
          <w:szCs w:val="32"/>
          <w:highlight w:val="none"/>
          <w:lang w:val="en-US" w:eastAsia="zh-CN"/>
        </w:rPr>
      </w:pPr>
      <w:r>
        <w:rPr>
          <w:rFonts w:hint="eastAsia" w:ascii="华文楷体" w:hAnsi="华文楷体" w:eastAsia="华文楷体" w:cs="华文楷体"/>
          <w:b/>
          <w:bCs/>
          <w:sz w:val="32"/>
          <w:szCs w:val="32"/>
          <w:highlight w:val="none"/>
          <w:lang w:val="en-US" w:eastAsia="zh-CN"/>
        </w:rPr>
        <w:t>（二）逐级报告</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FF0000"/>
          <w:sz w:val="32"/>
          <w:szCs w:val="32"/>
          <w:highlight w:val="none"/>
          <w:lang w:val="en" w:eastAsia="zh-CN"/>
        </w:rPr>
      </w:pPr>
      <w:r>
        <w:rPr>
          <w:rFonts w:hint="eastAsia" w:ascii="仿宋_GB2312" w:hAnsi="仿宋_GB2312" w:eastAsia="仿宋_GB2312" w:cs="仿宋_GB2312"/>
          <w:sz w:val="32"/>
          <w:szCs w:val="32"/>
          <w:highlight w:val="none"/>
          <w:lang w:val="en-US" w:eastAsia="zh-CN"/>
        </w:rPr>
        <w:t>管理单位制止无效</w:t>
      </w:r>
      <w:r>
        <w:rPr>
          <w:rFonts w:hint="eastAsia" w:ascii="仿宋_GB2312" w:hAnsi="仿宋_GB2312" w:eastAsia="仿宋_GB2312" w:cs="仿宋_GB2312"/>
          <w:sz w:val="32"/>
          <w:szCs w:val="32"/>
          <w:lang w:val="en" w:eastAsia="zh-CN"/>
        </w:rPr>
        <w:t>的，报告街道办事处采取合理措施制止。仍制止无效的，</w:t>
      </w:r>
      <w:r>
        <w:rPr>
          <w:rFonts w:hint="eastAsia" w:ascii="仿宋_GB2312" w:hAnsi="仿宋_GB2312" w:eastAsia="仿宋_GB2312" w:cs="仿宋_GB2312"/>
          <w:sz w:val="32"/>
          <w:szCs w:val="32"/>
          <w:highlight w:val="none"/>
          <w:lang w:val="en" w:eastAsia="zh-CN"/>
        </w:rPr>
        <w:t>及时报告</w:t>
      </w:r>
      <w:r>
        <w:rPr>
          <w:rFonts w:hint="eastAsia" w:ascii="仿宋_GB2312" w:hAnsi="仿宋_GB2312" w:eastAsia="仿宋_GB2312" w:cs="仿宋_GB2312"/>
          <w:sz w:val="32"/>
          <w:szCs w:val="32"/>
          <w:lang w:val="en" w:eastAsia="zh-CN"/>
        </w:rPr>
        <w:t>区、县（市）城市管理综合行政执法局和房产局。</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1" w:firstLineChars="200"/>
        <w:textAlignment w:val="auto"/>
        <w:rPr>
          <w:rFonts w:hint="eastAsia" w:ascii="华文楷体" w:hAnsi="华文楷体" w:eastAsia="华文楷体" w:cs="华文楷体"/>
          <w:b/>
          <w:bCs/>
          <w:sz w:val="32"/>
          <w:szCs w:val="32"/>
          <w:highlight w:val="none"/>
          <w:lang w:val="en-US" w:eastAsia="zh-CN"/>
        </w:rPr>
      </w:pPr>
      <w:r>
        <w:rPr>
          <w:rFonts w:hint="eastAsia" w:ascii="华文楷体" w:hAnsi="华文楷体" w:eastAsia="华文楷体" w:cs="华文楷体"/>
          <w:b/>
          <w:bCs/>
          <w:sz w:val="32"/>
          <w:szCs w:val="32"/>
          <w:highlight w:val="none"/>
          <w:lang w:val="en-US" w:eastAsia="zh-CN"/>
        </w:rPr>
        <w:t>（三）依法依规处置</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 w:eastAsia="zh-CN"/>
        </w:rPr>
      </w:pPr>
      <w:r>
        <w:rPr>
          <w:rFonts w:hint="eastAsia" w:ascii="仿宋_GB2312" w:hAnsi="仿宋_GB2312" w:eastAsia="仿宋_GB2312" w:cs="仿宋_GB2312"/>
          <w:sz w:val="32"/>
          <w:szCs w:val="32"/>
          <w:lang w:val="en" w:eastAsia="zh-CN"/>
        </w:rPr>
        <w:t>街道办事处及区、县（市）城市管理综合行政执法局</w:t>
      </w:r>
      <w:r>
        <w:rPr>
          <w:rFonts w:hint="eastAsia" w:ascii="仿宋_GB2312" w:hAnsi="仿宋_GB2312" w:eastAsia="仿宋_GB2312" w:cs="仿宋_GB2312"/>
          <w:sz w:val="32"/>
          <w:szCs w:val="32"/>
          <w:lang w:val="en-US" w:eastAsia="zh-CN"/>
        </w:rPr>
        <w:t>、房产局</w:t>
      </w:r>
      <w:r>
        <w:rPr>
          <w:rFonts w:hint="eastAsia" w:ascii="仿宋_GB2312" w:hAnsi="仿宋_GB2312" w:eastAsia="仿宋_GB2312" w:cs="仿宋_GB2312"/>
          <w:sz w:val="32"/>
          <w:szCs w:val="32"/>
          <w:lang w:val="en" w:eastAsia="zh-CN"/>
        </w:rPr>
        <w:t>督促</w:t>
      </w:r>
      <w:r>
        <w:rPr>
          <w:rFonts w:hint="eastAsia" w:ascii="仿宋_GB2312" w:hAnsi="仿宋_GB2312" w:eastAsia="仿宋_GB2312" w:cs="仿宋_GB2312"/>
          <w:sz w:val="32"/>
          <w:szCs w:val="32"/>
          <w:highlight w:val="none"/>
          <w:lang w:val="en" w:eastAsia="zh-CN"/>
        </w:rPr>
        <w:t>违法违规行为责任人</w:t>
      </w:r>
      <w:r>
        <w:rPr>
          <w:rFonts w:hint="eastAsia" w:ascii="仿宋_GB2312" w:hAnsi="仿宋_GB2312" w:eastAsia="仿宋_GB2312" w:cs="仿宋_GB2312"/>
          <w:sz w:val="32"/>
          <w:szCs w:val="32"/>
          <w:lang w:val="en" w:eastAsia="zh-CN"/>
        </w:rPr>
        <w:t>委托第三方专业机构</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lang w:val="en" w:eastAsia="zh-CN"/>
        </w:rPr>
        <w:t>房屋</w:t>
      </w:r>
      <w:r>
        <w:rPr>
          <w:rFonts w:hint="eastAsia" w:ascii="仿宋_GB2312" w:hAnsi="仿宋_GB2312" w:eastAsia="仿宋_GB2312" w:cs="仿宋_GB2312"/>
          <w:sz w:val="32"/>
          <w:szCs w:val="32"/>
          <w:lang w:val="en-US" w:eastAsia="zh-CN"/>
        </w:rPr>
        <w:t>进行</w:t>
      </w:r>
      <w:r>
        <w:rPr>
          <w:rFonts w:hint="eastAsia" w:ascii="仿宋_GB2312" w:hAnsi="仿宋_GB2312" w:eastAsia="仿宋_GB2312" w:cs="仿宋_GB2312"/>
          <w:sz w:val="32"/>
          <w:szCs w:val="32"/>
          <w:lang w:val="en" w:eastAsia="zh-CN"/>
        </w:rPr>
        <w:t>安全鉴定，</w:t>
      </w:r>
      <w:r>
        <w:rPr>
          <w:rFonts w:hint="eastAsia" w:ascii="仿宋_GB2312" w:hAnsi="仿宋_GB2312" w:eastAsia="仿宋_GB2312" w:cs="仿宋_GB2312"/>
          <w:sz w:val="32"/>
          <w:szCs w:val="32"/>
          <w:lang w:val="en-US" w:eastAsia="zh-CN"/>
        </w:rPr>
        <w:t>并根据鉴定结果由责任人及时委托设计、施工单位维修加固房屋。</w:t>
      </w:r>
      <w:r>
        <w:rPr>
          <w:rFonts w:hint="eastAsia" w:ascii="仿宋_GB2312" w:hAnsi="仿宋_GB2312" w:eastAsia="仿宋_GB2312" w:cs="仿宋_GB2312"/>
          <w:sz w:val="32"/>
          <w:szCs w:val="32"/>
          <w:lang w:val="en" w:eastAsia="zh-CN"/>
        </w:rPr>
        <w:t>符合行政处罚条件的，区、县（市）城市管理综合行政执法局</w:t>
      </w:r>
      <w:r>
        <w:rPr>
          <w:rFonts w:hint="eastAsia" w:ascii="仿宋_GB2312" w:hAnsi="仿宋_GB2312" w:eastAsia="仿宋_GB2312" w:cs="仿宋_GB2312"/>
          <w:sz w:val="32"/>
          <w:szCs w:val="32"/>
          <w:lang w:val="en-US" w:eastAsia="zh-CN"/>
        </w:rPr>
        <w:t>应</w:t>
      </w:r>
      <w:r>
        <w:rPr>
          <w:rFonts w:hint="eastAsia" w:ascii="仿宋_GB2312" w:hAnsi="仿宋_GB2312" w:eastAsia="仿宋_GB2312" w:cs="仿宋_GB2312"/>
          <w:sz w:val="32"/>
          <w:szCs w:val="32"/>
          <w:lang w:val="en" w:eastAsia="zh-CN"/>
        </w:rPr>
        <w:t>依</w:t>
      </w:r>
      <w:r>
        <w:rPr>
          <w:rFonts w:hint="eastAsia" w:ascii="仿宋_GB2312" w:hAnsi="仿宋_GB2312" w:eastAsia="仿宋_GB2312" w:cs="仿宋_GB2312"/>
          <w:sz w:val="32"/>
          <w:szCs w:val="32"/>
          <w:highlight w:val="none"/>
          <w:lang w:val="en" w:eastAsia="zh-CN"/>
        </w:rPr>
        <w:t>法实施处罚。区、县（市）城市管理综合行政执法局在依法查处装饰装修</w:t>
      </w:r>
      <w:r>
        <w:rPr>
          <w:rFonts w:hint="eastAsia" w:ascii="仿宋_GB2312" w:hAnsi="仿宋_GB2312" w:eastAsia="仿宋_GB2312" w:cs="仿宋_GB2312"/>
          <w:sz w:val="32"/>
          <w:szCs w:val="32"/>
          <w:lang w:val="en" w:eastAsia="zh-CN"/>
        </w:rPr>
        <w:t>违法违规行为过程中，遇到阻碍执法、拒不配合执法等阻碍执行职务的，构成违反治安管理的，应及时通知属地公安机关予以治安处罚。对擅自变动建筑主体和承重结构造成重大安全隐患危及公共安全，构成犯罪的，按照《行政执法机关移送涉嫌犯罪案件的规定》《沈阳市行政执法与刑事司法衔接工作实施意见》等规定，移送属地公安机关依法处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val="en-US" w:eastAsia="zh-CN"/>
        </w:rPr>
        <w:t>四、职责分工</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1" w:firstLineChars="200"/>
        <w:textAlignment w:val="auto"/>
        <w:rPr>
          <w:rFonts w:hint="default" w:ascii="仿宋_GB2312" w:hAnsi="仿宋_GB2312" w:eastAsia="仿宋_GB2312" w:cs="仿宋_GB2312"/>
          <w:sz w:val="32"/>
          <w:szCs w:val="32"/>
          <w:highlight w:val="none"/>
          <w:lang w:val="en-US" w:eastAsia="zh-CN"/>
        </w:rPr>
      </w:pPr>
      <w:r>
        <w:rPr>
          <w:rFonts w:hint="eastAsia" w:ascii="华文楷体" w:hAnsi="华文楷体" w:eastAsia="华文楷体" w:cs="华文楷体"/>
          <w:b/>
          <w:bCs/>
          <w:sz w:val="32"/>
          <w:szCs w:val="32"/>
          <w:highlight w:val="none"/>
          <w:lang w:val="en-US" w:eastAsia="zh-CN"/>
        </w:rPr>
        <w:t>（一）管理单位职责。</w:t>
      </w:r>
      <w:r>
        <w:rPr>
          <w:rFonts w:hint="eastAsia" w:ascii="仿宋_GB2312" w:hAnsi="仿宋_GB2312" w:eastAsia="仿宋_GB2312" w:cs="仿宋_GB2312"/>
          <w:sz w:val="32"/>
          <w:szCs w:val="32"/>
          <w:highlight w:val="none"/>
          <w:lang w:val="en-US" w:eastAsia="zh-CN"/>
        </w:rPr>
        <w:t>负责办理房屋申请人登记手续，签订管理服务协议，告知申请人禁止行为和注意事项；加强日常巡查和现场检查，发现违法违规行为采取合理措施制止；制止无效的，及时报告有关部门。</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textAlignment w:val="auto"/>
        <w:rPr>
          <w:rFonts w:hint="eastAsia" w:ascii="仿宋_GB2312" w:hAnsi="仿宋_GB2312" w:eastAsia="仿宋_GB2312" w:cs="仿宋_GB2312"/>
          <w:sz w:val="32"/>
          <w:szCs w:val="32"/>
          <w:highlight w:val="none"/>
          <w:lang w:val="en-US" w:eastAsia="zh-CN"/>
        </w:rPr>
      </w:pPr>
      <w:r>
        <w:rPr>
          <w:rFonts w:hint="eastAsia" w:ascii="华文楷体" w:hAnsi="华文楷体" w:eastAsia="华文楷体" w:cs="华文楷体"/>
          <w:b/>
          <w:bCs/>
          <w:sz w:val="32"/>
          <w:szCs w:val="32"/>
          <w:highlight w:val="none"/>
          <w:lang w:val="en-US" w:eastAsia="zh-CN"/>
        </w:rPr>
        <w:t>（二）街道办事处职责。</w:t>
      </w:r>
      <w:r>
        <w:rPr>
          <w:rFonts w:hint="eastAsia" w:ascii="仿宋_GB2312" w:hAnsi="仿宋_GB2312" w:eastAsia="仿宋_GB2312" w:cs="仿宋_GB2312"/>
          <w:sz w:val="32"/>
          <w:szCs w:val="32"/>
          <w:highlight w:val="none"/>
          <w:lang w:val="en-US" w:eastAsia="zh-CN"/>
        </w:rPr>
        <w:t>负责日常监督检查，充分发动群众监督作用，畅通投拆渠道，及时受理群众、管理单位等相关报告或投诉，并按照职责范围妥善处理。</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textAlignment w:val="auto"/>
        <w:rPr>
          <w:rFonts w:hint="eastAsia" w:ascii="仿宋_GB2312" w:hAnsi="仿宋_GB2312" w:eastAsia="仿宋_GB2312" w:cs="仿宋_GB2312"/>
          <w:sz w:val="32"/>
          <w:szCs w:val="32"/>
          <w:highlight w:val="none"/>
          <w:lang w:val="en" w:eastAsia="zh-CN"/>
        </w:rPr>
      </w:pPr>
      <w:r>
        <w:rPr>
          <w:rFonts w:hint="eastAsia" w:ascii="华文楷体" w:hAnsi="华文楷体" w:eastAsia="华文楷体" w:cs="华文楷体"/>
          <w:b/>
          <w:bCs/>
          <w:sz w:val="32"/>
          <w:szCs w:val="32"/>
          <w:highlight w:val="none"/>
          <w:lang w:val="en-US" w:eastAsia="zh-CN"/>
        </w:rPr>
        <w:t>（三）房产管理部门职责。</w:t>
      </w:r>
      <w:r>
        <w:rPr>
          <w:rFonts w:hint="eastAsia" w:ascii="仿宋_GB2312" w:hAnsi="仿宋_GB2312" w:eastAsia="仿宋_GB2312" w:cs="仿宋_GB2312"/>
          <w:sz w:val="32"/>
          <w:szCs w:val="32"/>
          <w:highlight w:val="none"/>
          <w:lang w:val="en-US" w:eastAsia="zh-CN"/>
        </w:rPr>
        <w:t>负责定期组织管理单位开展巡查检查，严格房屋</w:t>
      </w:r>
      <w:r>
        <w:rPr>
          <w:rFonts w:hint="eastAsia" w:ascii="仿宋_GB2312" w:hAnsi="仿宋_GB2312" w:eastAsia="仿宋_GB2312" w:cs="仿宋_GB2312"/>
          <w:sz w:val="32"/>
          <w:szCs w:val="32"/>
          <w:highlight w:val="none"/>
          <w:lang w:val="en" w:eastAsia="zh-CN"/>
        </w:rPr>
        <w:t>拆改结构、增加荷载行为监督管理，发现问题会同城管执法部门及时处理，督促责任人消除房屋安全隐患。</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textAlignment w:val="auto"/>
        <w:rPr>
          <w:rFonts w:hint="eastAsia" w:ascii="仿宋_GB2312" w:hAnsi="仿宋_GB2312" w:eastAsia="仿宋_GB2312" w:cs="仿宋_GB2312"/>
          <w:sz w:val="32"/>
          <w:szCs w:val="32"/>
          <w:highlight w:val="none"/>
          <w:lang w:val="en-US" w:eastAsia="zh-CN"/>
        </w:rPr>
      </w:pPr>
      <w:r>
        <w:rPr>
          <w:rFonts w:hint="eastAsia" w:ascii="华文楷体" w:hAnsi="华文楷体" w:eastAsia="华文楷体" w:cs="华文楷体"/>
          <w:b/>
          <w:bCs/>
          <w:sz w:val="32"/>
          <w:szCs w:val="32"/>
          <w:highlight w:val="none"/>
          <w:lang w:val="en-US" w:eastAsia="zh-CN"/>
        </w:rPr>
        <w:t>（四）城管执法部门职责。</w:t>
      </w:r>
      <w:r>
        <w:rPr>
          <w:rFonts w:hint="eastAsia" w:ascii="仿宋_GB2312" w:hAnsi="仿宋_GB2312" w:eastAsia="仿宋_GB2312" w:cs="仿宋_GB2312"/>
          <w:sz w:val="32"/>
          <w:szCs w:val="32"/>
          <w:highlight w:val="none"/>
          <w:lang w:val="en-US" w:eastAsia="zh-CN"/>
        </w:rPr>
        <w:t>负责城市运行管理服务平台及12345热线的受理等工作，高效处理群众和单位投诉，及时到现场检查核实并依法依规处置；符合处罚条件的，依法实施处罚。</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1" w:firstLineChars="200"/>
        <w:textAlignment w:val="auto"/>
        <w:rPr>
          <w:rFonts w:hint="default" w:ascii="华文仿宋" w:hAnsi="华文仿宋" w:eastAsia="华文仿宋" w:cs="华文仿宋"/>
          <w:sz w:val="32"/>
          <w:szCs w:val="32"/>
          <w:highlight w:val="none"/>
          <w:lang w:val="en-US" w:eastAsia="zh-CN"/>
        </w:rPr>
      </w:pPr>
      <w:r>
        <w:rPr>
          <w:rFonts w:hint="eastAsia" w:ascii="华文楷体" w:hAnsi="华文楷体" w:eastAsia="华文楷体" w:cs="华文楷体"/>
          <w:b/>
          <w:bCs/>
          <w:sz w:val="32"/>
          <w:szCs w:val="32"/>
          <w:highlight w:val="none"/>
          <w:lang w:val="en-US" w:eastAsia="zh-CN"/>
        </w:rPr>
        <w:t>（五）公安部门职责。</w:t>
      </w:r>
      <w:r>
        <w:rPr>
          <w:rFonts w:hint="eastAsia" w:ascii="华文仿宋" w:hAnsi="华文仿宋" w:eastAsia="华文仿宋" w:cs="华文仿宋"/>
          <w:sz w:val="32"/>
          <w:szCs w:val="32"/>
          <w:highlight w:val="none"/>
          <w:lang w:val="en-US" w:eastAsia="zh-CN"/>
        </w:rPr>
        <w:t>负责对</w:t>
      </w:r>
      <w:r>
        <w:rPr>
          <w:rFonts w:hint="eastAsia" w:ascii="华文仿宋" w:hAnsi="华文仿宋" w:eastAsia="华文仿宋" w:cs="华文仿宋"/>
          <w:sz w:val="32"/>
          <w:szCs w:val="32"/>
          <w:highlight w:val="none"/>
          <w:lang w:val="en" w:eastAsia="zh-CN"/>
        </w:rPr>
        <w:t>阻碍执法、拒不配合执法及拒绝恢复变动建筑主体和承重结构等情况进行处罚</w:t>
      </w:r>
      <w:r>
        <w:rPr>
          <w:rFonts w:hint="eastAsia" w:ascii="仿宋_GB2312" w:hAnsi="仿宋_GB2312" w:eastAsia="仿宋_GB2312" w:cs="仿宋_GB2312"/>
          <w:sz w:val="32"/>
          <w:szCs w:val="32"/>
          <w:lang w:val="en-US" w:eastAsia="zh-CN"/>
        </w:rPr>
        <w:t>；对涉嫌构成犯罪的，由属地公安机关依法处理。</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五、工作要求</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1" w:firstLineChars="200"/>
        <w:textAlignment w:val="auto"/>
        <w:rPr>
          <w:rFonts w:hint="eastAsia" w:ascii="仿宋_GB2312" w:hAnsi="仿宋_GB2312" w:eastAsia="仿宋_GB2312" w:cs="仿宋_GB2312"/>
          <w:sz w:val="32"/>
          <w:szCs w:val="32"/>
          <w:lang w:val="en-US" w:eastAsia="zh-CN"/>
        </w:rPr>
      </w:pPr>
      <w:r>
        <w:rPr>
          <w:rFonts w:hint="eastAsia" w:ascii="华文楷体" w:hAnsi="华文楷体" w:eastAsia="华文楷体" w:cs="华文楷体"/>
          <w:b/>
          <w:bCs/>
          <w:sz w:val="32"/>
          <w:szCs w:val="32"/>
          <w:highlight w:val="none"/>
          <w:lang w:val="en-US" w:eastAsia="zh-CN"/>
        </w:rPr>
        <w:t>（一）提高政治站位。</w:t>
      </w:r>
      <w:r>
        <w:rPr>
          <w:rFonts w:hint="eastAsia" w:ascii="仿宋_GB2312" w:hAnsi="仿宋_GB2312" w:eastAsia="仿宋_GB2312" w:cs="仿宋_GB2312"/>
          <w:sz w:val="32"/>
          <w:szCs w:val="32"/>
          <w:lang w:val="en-US" w:eastAsia="zh-CN"/>
        </w:rPr>
        <w:t>各地区、各相关部门要牢固树立“人民至上、生命至上”理念，充分认清房屋安全形势的复杂性和严峻性，高度重视房屋拆改行为监管工作，切实将此项工作摆在突出位置抓实抓好，认真贯彻落实房屋安全管理相关法律法规规定，深化思想认识，强化责任担当，防范化解风险，全力保障人民生命财产安全。</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textAlignment w:val="auto"/>
        <w:rPr>
          <w:rFonts w:hint="eastAsia" w:ascii="仿宋_GB2312" w:hAnsi="仿宋_GB2312" w:eastAsia="仿宋_GB2312" w:cs="仿宋_GB2312"/>
          <w:sz w:val="32"/>
          <w:szCs w:val="32"/>
          <w:lang w:val="en" w:eastAsia="zh-CN"/>
        </w:rPr>
      </w:pPr>
      <w:r>
        <w:rPr>
          <w:rFonts w:hint="eastAsia" w:ascii="华文楷体" w:hAnsi="华文楷体" w:eastAsia="华文楷体" w:cs="华文楷体"/>
          <w:b/>
          <w:bCs/>
          <w:sz w:val="32"/>
          <w:szCs w:val="32"/>
          <w:highlight w:val="none"/>
          <w:lang w:val="en-US" w:eastAsia="zh-CN"/>
        </w:rPr>
        <w:t>（二）压实压紧责任。</w:t>
      </w:r>
      <w:r>
        <w:rPr>
          <w:rFonts w:hint="eastAsia" w:ascii="仿宋_GB2312" w:hAnsi="仿宋_GB2312" w:eastAsia="仿宋_GB2312" w:cs="仿宋_GB2312"/>
          <w:sz w:val="32"/>
          <w:szCs w:val="32"/>
          <w:highlight w:val="none"/>
          <w:u w:val="none"/>
          <w:lang w:val="en-US" w:eastAsia="zh-CN"/>
        </w:rPr>
        <w:t>明确</w:t>
      </w:r>
      <w:r>
        <w:rPr>
          <w:rFonts w:hint="eastAsia" w:ascii="仿宋_GB2312" w:hAnsi="仿宋_GB2312" w:eastAsia="仿宋_GB2312" w:cs="仿宋_GB2312"/>
          <w:sz w:val="32"/>
          <w:szCs w:val="32"/>
          <w:lang w:val="en" w:eastAsia="zh-CN"/>
        </w:rPr>
        <w:t>房屋所有权人、使用人第一责任人责任，</w:t>
      </w:r>
      <w:r>
        <w:rPr>
          <w:rFonts w:hint="eastAsia" w:ascii="仿宋_GB2312" w:hAnsi="仿宋_GB2312" w:eastAsia="仿宋_GB2312" w:cs="仿宋_GB2312"/>
          <w:sz w:val="32"/>
          <w:szCs w:val="32"/>
          <w:highlight w:val="none"/>
          <w:lang w:val="en" w:eastAsia="zh-CN"/>
        </w:rPr>
        <w:t>区、县（市）</w:t>
      </w:r>
      <w:r>
        <w:rPr>
          <w:rFonts w:hint="eastAsia" w:ascii="仿宋_GB2312" w:hAnsi="仿宋_GB2312" w:eastAsia="仿宋_GB2312" w:cs="仿宋_GB2312"/>
          <w:sz w:val="32"/>
          <w:szCs w:val="32"/>
          <w:highlight w:val="none"/>
          <w:lang w:val="en-US" w:eastAsia="zh-CN"/>
        </w:rPr>
        <w:t>房产局</w:t>
      </w:r>
      <w:r>
        <w:rPr>
          <w:rFonts w:hint="eastAsia" w:ascii="仿宋_GB2312" w:hAnsi="仿宋_GB2312" w:eastAsia="仿宋_GB2312" w:cs="仿宋_GB2312"/>
          <w:sz w:val="32"/>
          <w:szCs w:val="32"/>
          <w:highlight w:val="none"/>
          <w:u w:val="none"/>
          <w:lang w:val="en" w:eastAsia="zh-CN"/>
        </w:rPr>
        <w:t>指导</w:t>
      </w:r>
      <w:r>
        <w:rPr>
          <w:rFonts w:hint="eastAsia" w:ascii="仿宋_GB2312" w:hAnsi="仿宋_GB2312" w:eastAsia="仿宋_GB2312" w:cs="仿宋_GB2312"/>
          <w:sz w:val="32"/>
          <w:szCs w:val="32"/>
          <w:u w:val="none"/>
          <w:lang w:val="en-US" w:eastAsia="zh-CN"/>
        </w:rPr>
        <w:t>街道办事处</w:t>
      </w:r>
      <w:r>
        <w:rPr>
          <w:rFonts w:hint="eastAsia" w:ascii="仿宋_GB2312" w:hAnsi="仿宋_GB2312" w:eastAsia="仿宋_GB2312" w:cs="仿宋_GB2312"/>
          <w:color w:val="auto"/>
          <w:sz w:val="32"/>
          <w:szCs w:val="32"/>
          <w:highlight w:val="none"/>
          <w:lang w:val="en-US" w:eastAsia="zh-CN"/>
        </w:rPr>
        <w:t>督促</w:t>
      </w:r>
      <w:r>
        <w:rPr>
          <w:rFonts w:hint="eastAsia" w:ascii="仿宋_GB2312" w:hAnsi="仿宋_GB2312" w:eastAsia="仿宋_GB2312" w:cs="仿宋_GB2312"/>
          <w:sz w:val="32"/>
          <w:szCs w:val="32"/>
          <w:highlight w:val="none"/>
          <w:lang w:val="en" w:eastAsia="zh-CN"/>
        </w:rPr>
        <w:t>房屋所有权人、使用人按照规定程序和步骤，</w:t>
      </w:r>
      <w:r>
        <w:rPr>
          <w:rFonts w:hint="eastAsia" w:ascii="仿宋_GB2312" w:hAnsi="仿宋_GB2312" w:eastAsia="仿宋_GB2312" w:cs="仿宋_GB2312"/>
          <w:sz w:val="32"/>
          <w:szCs w:val="32"/>
          <w:lang w:val="en" w:eastAsia="zh-CN"/>
        </w:rPr>
        <w:t>实施</w:t>
      </w:r>
      <w:r>
        <w:rPr>
          <w:rFonts w:hint="eastAsia" w:ascii="仿宋_GB2312" w:hAnsi="仿宋_GB2312" w:eastAsia="仿宋_GB2312" w:cs="仿宋_GB2312"/>
          <w:sz w:val="32"/>
          <w:szCs w:val="32"/>
          <w:lang w:val="en-US" w:eastAsia="zh-CN"/>
        </w:rPr>
        <w:t>房屋拆改结构或增加荷载，防止违法违规行为发生</w:t>
      </w:r>
      <w:r>
        <w:rPr>
          <w:rFonts w:hint="eastAsia" w:ascii="仿宋_GB2312" w:hAnsi="仿宋_GB2312" w:eastAsia="仿宋_GB2312" w:cs="仿宋_GB2312"/>
          <w:color w:val="000000"/>
          <w:sz w:val="32"/>
          <w:szCs w:val="32"/>
          <w:lang w:val="en-US" w:eastAsia="zh-CN"/>
        </w:rPr>
        <w:t>。</w:t>
      </w:r>
      <w:r>
        <w:rPr>
          <w:rFonts w:hint="eastAsia" w:ascii="仿宋_GB2312" w:hAnsi="仿宋_GB2312" w:eastAsia="仿宋_GB2312" w:cs="仿宋_GB2312"/>
          <w:sz w:val="32"/>
          <w:szCs w:val="32"/>
          <w:lang w:val="en-US" w:eastAsia="zh-CN"/>
        </w:rPr>
        <w:t>管理单位做好日常巡查、现场检查及制止、报告等工作，发挥管理服务作用。</w:t>
      </w:r>
      <w:r>
        <w:rPr>
          <w:rFonts w:hint="eastAsia" w:ascii="仿宋_GB2312" w:hAnsi="仿宋_GB2312" w:eastAsia="仿宋_GB2312" w:cs="仿宋_GB2312"/>
          <w:sz w:val="32"/>
          <w:szCs w:val="32"/>
          <w:highlight w:val="none"/>
          <w:lang w:val="en" w:eastAsia="zh-CN"/>
        </w:rPr>
        <w:t>区、县（市）</w:t>
      </w:r>
      <w:r>
        <w:rPr>
          <w:rFonts w:hint="eastAsia" w:ascii="仿宋_GB2312" w:hAnsi="仿宋_GB2312" w:eastAsia="仿宋_GB2312" w:cs="仿宋_GB2312"/>
          <w:sz w:val="32"/>
          <w:szCs w:val="32"/>
          <w:highlight w:val="none"/>
          <w:lang w:val="en-US" w:eastAsia="zh-CN"/>
        </w:rPr>
        <w:t>房产局会同</w:t>
      </w:r>
      <w:r>
        <w:rPr>
          <w:rFonts w:hint="eastAsia" w:ascii="仿宋_GB2312" w:hAnsi="仿宋_GB2312" w:eastAsia="仿宋_GB2312" w:cs="仿宋_GB2312"/>
          <w:sz w:val="32"/>
          <w:szCs w:val="32"/>
          <w:highlight w:val="none"/>
          <w:lang w:val="en" w:eastAsia="zh-CN"/>
        </w:rPr>
        <w:t>城市管理综合行政执法局</w:t>
      </w:r>
      <w:r>
        <w:rPr>
          <w:rFonts w:hint="eastAsia" w:ascii="仿宋_GB2312" w:hAnsi="仿宋_GB2312" w:eastAsia="仿宋_GB2312" w:cs="仿宋_GB2312"/>
          <w:sz w:val="32"/>
          <w:szCs w:val="32"/>
          <w:lang w:val="en-US" w:eastAsia="zh-CN"/>
        </w:rPr>
        <w:t>适时开展督查检查，严格房屋</w:t>
      </w:r>
      <w:r>
        <w:rPr>
          <w:rFonts w:hint="eastAsia" w:ascii="仿宋_GB2312" w:hAnsi="仿宋_GB2312" w:eastAsia="仿宋_GB2312" w:cs="仿宋_GB2312"/>
          <w:sz w:val="32"/>
          <w:szCs w:val="32"/>
          <w:lang w:val="en" w:eastAsia="zh-CN"/>
        </w:rPr>
        <w:t>拆改结构、增加荷载行为监督管理，形成上下联动、齐抓共管的工作合力。</w:t>
      </w:r>
    </w:p>
    <w:p>
      <w:pPr>
        <w:keepNext w:val="0"/>
        <w:keepLines w:val="0"/>
        <w:pageBreakBefore w:val="0"/>
        <w:widowControl/>
        <w:kinsoku/>
        <w:wordWrap/>
        <w:overflowPunct/>
        <w:topLinePunct w:val="0"/>
        <w:autoSpaceDE/>
        <w:autoSpaceDN/>
        <w:bidi w:val="0"/>
        <w:adjustRightInd/>
        <w:snapToGrid/>
        <w:spacing w:line="600" w:lineRule="exact"/>
        <w:ind w:firstLine="641" w:firstLineChars="200"/>
        <w:textAlignment w:val="auto"/>
        <w:rPr>
          <w:rFonts w:hint="eastAsia" w:ascii="仿宋_GB2312" w:hAnsi="仿宋_GB2312" w:eastAsia="仿宋_GB2312" w:cs="仿宋_GB2312"/>
          <w:sz w:val="32"/>
          <w:szCs w:val="32"/>
          <w:lang w:val="en-US" w:eastAsia="zh-CN"/>
        </w:rPr>
      </w:pPr>
      <w:r>
        <w:rPr>
          <w:rFonts w:hint="eastAsia" w:ascii="华文楷体" w:hAnsi="华文楷体" w:eastAsia="华文楷体" w:cs="华文楷体"/>
          <w:b/>
          <w:bCs/>
          <w:sz w:val="32"/>
          <w:szCs w:val="32"/>
          <w:highlight w:val="none"/>
          <w:lang w:val="en-US" w:eastAsia="zh-CN"/>
        </w:rPr>
        <w:t>（三）强化宣传引导。</w:t>
      </w:r>
      <w:r>
        <w:rPr>
          <w:rFonts w:hint="eastAsia" w:ascii="仿宋_GB2312" w:hAnsi="仿宋_GB2312" w:eastAsia="仿宋_GB2312" w:cs="仿宋_GB2312"/>
          <w:sz w:val="32"/>
          <w:szCs w:val="32"/>
          <w:lang w:val="en-US" w:eastAsia="zh-CN"/>
        </w:rPr>
        <w:t>管理单位通过宣传栏、提示单、LED屏、微信群等方式，加大宣传力度，提高房屋产权人、使用人主体责任意识和公共安全意识，引导其通过合法合规方式解决房屋变动需求，鼓励社会公众和相关从业人员主动参与房屋使用违法违规行为的监督。同时，相关部门通过电视、电台、报媒、网媒等方式，广泛开展宣传，普及房屋拆改及房屋安全知识，及时曝光违规拆改典型，努力营造“人人讲安全、重安全、守安全”的良好氛围。</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1" w:firstLineChars="200"/>
        <w:textAlignment w:val="auto"/>
        <w:rPr>
          <w:rFonts w:hint="eastAsia" w:ascii="仿宋_GB2312" w:eastAsia="仿宋_GB2312"/>
          <w:sz w:val="32"/>
          <w:lang w:eastAsia="zh-CN"/>
        </w:rPr>
      </w:pPr>
      <w:r>
        <w:rPr>
          <w:rFonts w:hint="eastAsia" w:ascii="华文楷体" w:hAnsi="华文楷体" w:eastAsia="华文楷体" w:cs="华文楷体"/>
          <w:b/>
          <w:bCs/>
          <w:sz w:val="32"/>
          <w:szCs w:val="32"/>
          <w:highlight w:val="none"/>
          <w:lang w:val="en-US" w:eastAsia="zh-CN"/>
        </w:rPr>
        <w:t>（四）加强信息报送。</w:t>
      </w:r>
      <w:r>
        <w:rPr>
          <w:rFonts w:hint="eastAsia" w:ascii="仿宋_GB2312" w:hAnsi="仿宋_GB2312" w:eastAsia="仿宋_GB2312" w:cs="仿宋_GB2312"/>
          <w:sz w:val="32"/>
          <w:szCs w:val="32"/>
          <w:highlight w:val="none"/>
          <w:lang w:val="en" w:eastAsia="zh-CN"/>
        </w:rPr>
        <w:t>区、县（市）</w:t>
      </w:r>
      <w:r>
        <w:rPr>
          <w:rFonts w:hint="eastAsia" w:ascii="仿宋_GB2312" w:hAnsi="仿宋_GB2312" w:eastAsia="仿宋_GB2312" w:cs="仿宋_GB2312"/>
          <w:sz w:val="32"/>
          <w:szCs w:val="32"/>
          <w:highlight w:val="none"/>
          <w:lang w:val="en-US" w:eastAsia="zh-CN"/>
        </w:rPr>
        <w:t>房产局</w:t>
      </w:r>
      <w:r>
        <w:rPr>
          <w:rFonts w:hint="eastAsia" w:ascii="仿宋_GB2312" w:hAnsi="仿宋_GB2312" w:eastAsia="仿宋_GB2312" w:cs="仿宋_GB2312"/>
          <w:sz w:val="32"/>
          <w:szCs w:val="32"/>
          <w:lang w:val="en-US" w:eastAsia="zh-CN"/>
        </w:rPr>
        <w:t>定期组织管理单位开展日常巡查检查，每季度结束前5日内将本季度日常巡查检查情况报送市房产局。</w:t>
      </w:r>
    </w:p>
    <w:sectPr>
      <w:footerReference r:id="rId3" w:type="default"/>
      <w:footerReference r:id="rId4" w:type="even"/>
      <w:pgSz w:w="11906" w:h="16838"/>
      <w:pgMar w:top="2098" w:right="1474" w:bottom="1984" w:left="1587"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vert="horz" wrap="none" lIns="0" tIns="0" rIns="0" bIns="0" anchor="t" anchorCtr="0" upright="0">
                      <a:spAutoFit/>
                    </wps:bodyPr>
                  </wps:wsp>
                </a:graphicData>
              </a:graphic>
            </wp:anchor>
          </w:drawing>
        </mc:Choice>
        <mc:Fallback>
          <w:pict>
            <v:shape id="文本框 1"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M6pebnPAAAABQEAAA8A&#10;AAAAAAAAAQAgAAAAIgAAAGRycy9kb3ducmV2LnhtbFBLAQIUABQAAAAIAIdO4kDRsxSm5wEAAMcD&#10;AAAOAAAAAAAAAAEAIAAAAB4BAABkcnMvZTJvRG9jLnhtbFBLBQYAAAAABgAGAFkBAAB3BQAAAAA=&#10;">
              <v:fill on="f" focussize="0,0"/>
              <v:stroke on="f"/>
              <v:imagedata o:title=""/>
              <o:lock v:ext="edit" aspectratio="f"/>
              <v:textbox inset="0mm,0mm,0mm,0mm" style="mso-fit-shape-to-text:t;">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left="210" w:leftChars="100" w:right="210" w:rightChars="100"/>
      <w:rPr>
        <w:rFonts w:ascii="宋体" w:hAnsi="宋体"/>
        <w:sz w:val="28"/>
        <w:szCs w:val="28"/>
      </w:rPr>
    </w:pPr>
    <w:r>
      <w:rPr>
        <w:rFonts w:hint="eastAsia"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2</w:t>
    </w:r>
    <w:r>
      <w:rPr>
        <w:rFonts w:ascii="宋体" w:hAnsi="宋体"/>
        <w:sz w:val="28"/>
        <w:szCs w:val="28"/>
      </w:rPr>
      <w:fldChar w:fldCharType="end"/>
    </w:r>
    <w:r>
      <w:rPr>
        <w:rFonts w:hint="eastAsia" w:ascii="宋体" w:hAnsi="宋体"/>
        <w:sz w:val="28"/>
        <w:szCs w:val="28"/>
      </w:rPr>
      <w:t xml:space="preserve"> —</w:t>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E4FE98"/>
    <w:multiLevelType w:val="singleLevel"/>
    <w:tmpl w:val="BFE4FE98"/>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ZjMGRjYTk0ZjcwMDIxMjM1MGVlMGY5ZTYwZGVlMjcifQ=="/>
  </w:docVars>
  <w:rsids>
    <w:rsidRoot w:val="0098444C"/>
    <w:rsid w:val="00014A83"/>
    <w:rsid w:val="00024D0B"/>
    <w:rsid w:val="000501FE"/>
    <w:rsid w:val="000A6027"/>
    <w:rsid w:val="000C1786"/>
    <w:rsid w:val="000C42D8"/>
    <w:rsid w:val="000F41CA"/>
    <w:rsid w:val="00105366"/>
    <w:rsid w:val="00112F66"/>
    <w:rsid w:val="00123288"/>
    <w:rsid w:val="001276F4"/>
    <w:rsid w:val="001866F2"/>
    <w:rsid w:val="001B2472"/>
    <w:rsid w:val="00200A19"/>
    <w:rsid w:val="0022319B"/>
    <w:rsid w:val="00237C08"/>
    <w:rsid w:val="00292DE5"/>
    <w:rsid w:val="002E42EA"/>
    <w:rsid w:val="00300F6C"/>
    <w:rsid w:val="00321BBC"/>
    <w:rsid w:val="003331C1"/>
    <w:rsid w:val="0033783A"/>
    <w:rsid w:val="003439BE"/>
    <w:rsid w:val="00355831"/>
    <w:rsid w:val="003631C9"/>
    <w:rsid w:val="003A1C82"/>
    <w:rsid w:val="003B2962"/>
    <w:rsid w:val="003B4358"/>
    <w:rsid w:val="00456538"/>
    <w:rsid w:val="004606EB"/>
    <w:rsid w:val="0046215C"/>
    <w:rsid w:val="00495D12"/>
    <w:rsid w:val="004A67FE"/>
    <w:rsid w:val="004B0388"/>
    <w:rsid w:val="004B5D11"/>
    <w:rsid w:val="005111E6"/>
    <w:rsid w:val="005600CD"/>
    <w:rsid w:val="005779A0"/>
    <w:rsid w:val="005925FB"/>
    <w:rsid w:val="005D1CEE"/>
    <w:rsid w:val="005E7186"/>
    <w:rsid w:val="00612BAF"/>
    <w:rsid w:val="00640A27"/>
    <w:rsid w:val="006702B3"/>
    <w:rsid w:val="006A135F"/>
    <w:rsid w:val="006C4017"/>
    <w:rsid w:val="006E1E75"/>
    <w:rsid w:val="00726E98"/>
    <w:rsid w:val="007C34DE"/>
    <w:rsid w:val="00864D89"/>
    <w:rsid w:val="008C58AB"/>
    <w:rsid w:val="008E7A84"/>
    <w:rsid w:val="009124AB"/>
    <w:rsid w:val="00967B92"/>
    <w:rsid w:val="00967C7B"/>
    <w:rsid w:val="0098444C"/>
    <w:rsid w:val="00A217C1"/>
    <w:rsid w:val="00B01D34"/>
    <w:rsid w:val="00B03D67"/>
    <w:rsid w:val="00B21115"/>
    <w:rsid w:val="00B631A4"/>
    <w:rsid w:val="00B6520D"/>
    <w:rsid w:val="00B90387"/>
    <w:rsid w:val="00B96A35"/>
    <w:rsid w:val="00BF158D"/>
    <w:rsid w:val="00C17089"/>
    <w:rsid w:val="00C24B45"/>
    <w:rsid w:val="00C46301"/>
    <w:rsid w:val="00CA554E"/>
    <w:rsid w:val="00D11E48"/>
    <w:rsid w:val="00D75B3E"/>
    <w:rsid w:val="00D85133"/>
    <w:rsid w:val="00DC0D4E"/>
    <w:rsid w:val="00DF3E53"/>
    <w:rsid w:val="00E135BE"/>
    <w:rsid w:val="00E314B8"/>
    <w:rsid w:val="00EA2399"/>
    <w:rsid w:val="00F22588"/>
    <w:rsid w:val="00F43877"/>
    <w:rsid w:val="00F512A1"/>
    <w:rsid w:val="00FA3064"/>
    <w:rsid w:val="00FE121E"/>
    <w:rsid w:val="03215DBB"/>
    <w:rsid w:val="14AA0B19"/>
    <w:rsid w:val="2CBB2C43"/>
    <w:rsid w:val="31542135"/>
    <w:rsid w:val="36DFAA9A"/>
    <w:rsid w:val="3FFB19AA"/>
    <w:rsid w:val="55DB4F23"/>
    <w:rsid w:val="5D584F65"/>
    <w:rsid w:val="697B284D"/>
    <w:rsid w:val="76CFFCA8"/>
    <w:rsid w:val="777D6481"/>
    <w:rsid w:val="C7BB538F"/>
    <w:rsid w:val="DFE744C4"/>
    <w:rsid w:val="EDFF04C5"/>
    <w:rsid w:val="FDDC21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autoRedefine/>
    <w:semiHidden/>
    <w:qFormat/>
    <w:uiPriority w:val="0"/>
  </w:style>
  <w:style w:type="table" w:default="1" w:styleId="7">
    <w:name w:val="Normal Table"/>
    <w:autoRedefine/>
    <w:semiHidden/>
    <w:qFormat/>
    <w:uiPriority w:val="0"/>
    <w:tblPr>
      <w:tblCellMar>
        <w:top w:w="0" w:type="dxa"/>
        <w:left w:w="108" w:type="dxa"/>
        <w:bottom w:w="0" w:type="dxa"/>
        <w:right w:w="108" w:type="dxa"/>
      </w:tblCellMar>
    </w:tblPr>
  </w:style>
  <w:style w:type="paragraph" w:styleId="2">
    <w:name w:val="Plain Text"/>
    <w:basedOn w:val="1"/>
    <w:link w:val="12"/>
    <w:unhideWhenUsed/>
    <w:qFormat/>
    <w:uiPriority w:val="0"/>
    <w:rPr>
      <w:rFonts w:ascii="宋体" w:hAnsi="Courier New" w:cs="宋体"/>
      <w:szCs w:val="21"/>
    </w:rPr>
  </w:style>
  <w:style w:type="paragraph" w:styleId="3">
    <w:name w:val="Balloon Text"/>
    <w:basedOn w:val="1"/>
    <w:link w:val="11"/>
    <w:autoRedefine/>
    <w:qFormat/>
    <w:uiPriority w:val="0"/>
    <w:rPr>
      <w:sz w:val="18"/>
      <w:szCs w:val="18"/>
    </w:rPr>
  </w:style>
  <w:style w:type="paragraph" w:styleId="4">
    <w:name w:val="footer"/>
    <w:basedOn w:val="1"/>
    <w:link w:val="10"/>
    <w:autoRedefine/>
    <w:qFormat/>
    <w:uiPriority w:val="99"/>
    <w:pPr>
      <w:tabs>
        <w:tab w:val="center" w:pos="4153"/>
        <w:tab w:val="right" w:pos="8306"/>
      </w:tabs>
      <w:snapToGrid w:val="0"/>
      <w:jc w:val="left"/>
    </w:pPr>
    <w:rPr>
      <w:sz w:val="18"/>
      <w:szCs w:val="18"/>
    </w:rPr>
  </w:style>
  <w:style w:type="paragraph" w:styleId="5">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autoRedefine/>
    <w:qFormat/>
    <w:uiPriority w:val="0"/>
    <w:pPr>
      <w:spacing w:before="100" w:beforeAutospacing="1" w:after="100" w:afterAutospacing="1"/>
      <w:jc w:val="left"/>
    </w:pPr>
    <w:rPr>
      <w:rFonts w:ascii="Calibri" w:hAnsi="Calibri"/>
      <w:kern w:val="0"/>
      <w:sz w:val="24"/>
    </w:rPr>
  </w:style>
  <w:style w:type="character" w:customStyle="1" w:styleId="9">
    <w:name w:val="页眉 Char"/>
    <w:basedOn w:val="8"/>
    <w:link w:val="5"/>
    <w:autoRedefine/>
    <w:qFormat/>
    <w:uiPriority w:val="0"/>
    <w:rPr>
      <w:kern w:val="2"/>
      <w:sz w:val="18"/>
      <w:szCs w:val="18"/>
    </w:rPr>
  </w:style>
  <w:style w:type="character" w:customStyle="1" w:styleId="10">
    <w:name w:val="页脚 Char"/>
    <w:basedOn w:val="8"/>
    <w:link w:val="4"/>
    <w:qFormat/>
    <w:uiPriority w:val="99"/>
    <w:rPr>
      <w:kern w:val="2"/>
      <w:sz w:val="18"/>
      <w:szCs w:val="18"/>
    </w:rPr>
  </w:style>
  <w:style w:type="character" w:customStyle="1" w:styleId="11">
    <w:name w:val="批注框文本 Char"/>
    <w:basedOn w:val="8"/>
    <w:link w:val="3"/>
    <w:autoRedefine/>
    <w:qFormat/>
    <w:uiPriority w:val="0"/>
    <w:rPr>
      <w:kern w:val="2"/>
      <w:sz w:val="18"/>
      <w:szCs w:val="18"/>
    </w:rPr>
  </w:style>
  <w:style w:type="character" w:customStyle="1" w:styleId="12">
    <w:name w:val="纯文本 Char"/>
    <w:basedOn w:val="8"/>
    <w:link w:val="2"/>
    <w:qFormat/>
    <w:uiPriority w:val="0"/>
    <w:rPr>
      <w:rFonts w:ascii="宋体" w:hAnsi="Courier New" w:cs="宋体"/>
      <w:kern w:val="2"/>
      <w:sz w:val="21"/>
      <w:szCs w:val="21"/>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Pages>
  <Words>3</Words>
  <Characters>20</Characters>
  <Lines>1</Lines>
  <Paragraphs>1</Paragraphs>
  <TotalTime>31</TotalTime>
  <ScaleCrop>false</ScaleCrop>
  <LinksUpToDate>false</LinksUpToDate>
  <CharactersWithSpaces>22</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2020-03-03T06:14:00Z</dcterms:created>
  <dc:creator>微软用户</dc:creator>
  <cp:lastModifiedBy>张威</cp:lastModifiedBy>
  <cp:lastPrinted>2020-03-03T06:13:00Z</cp:lastPrinted>
  <dcterms:modified xsi:type="dcterms:W3CDTF">2024-04-22T02:08:56Z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1AFD23A038AE4029ADF702B0C064E57C_12</vt:lpwstr>
  </property>
</Properties>
</file>