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w:t>
      </w:r>
      <w:r>
        <w:rPr>
          <w:rFonts w:hint="eastAsia" w:ascii="方正小标宋简体" w:hAnsi="方正小标宋简体" w:eastAsia="方正小标宋简体" w:cs="方正小标宋简体"/>
          <w:sz w:val="44"/>
          <w:szCs w:val="44"/>
          <w:lang w:eastAsia="zh-CN"/>
        </w:rPr>
        <w:t>沈阳市国有土地上房屋协议搬迁办法</w:t>
      </w:r>
      <w:r>
        <w:rPr>
          <w:rFonts w:hint="eastAsia" w:ascii="方正小标宋简体" w:hAnsi="方正小标宋简体" w:eastAsia="方正小标宋简体" w:cs="方正小标宋简体"/>
          <w:sz w:val="44"/>
          <w:szCs w:val="44"/>
          <w:lang w:val="en-US" w:eastAsia="zh-CN"/>
        </w:rPr>
        <w:t>》</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草案解读</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textAlignment w:val="auto"/>
        <w:rPr>
          <w:rFonts w:hint="eastAsia" w:ascii="方正仿宋_GBK" w:hAnsi="方正仿宋_GBK" w:eastAsia="方正仿宋_GBK" w:cs="方正仿宋_GBK"/>
          <w:sz w:val="32"/>
          <w:szCs w:val="32"/>
        </w:rPr>
      </w:pPr>
    </w:p>
    <w:p>
      <w:pPr>
        <w:pStyle w:val="6"/>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黑体_GBK" w:cs="Times New Roman"/>
          <w:b w:val="0"/>
          <w:bCs/>
          <w:color w:val="auto"/>
          <w:kern w:val="2"/>
          <w:sz w:val="32"/>
          <w:szCs w:val="32"/>
          <w:lang w:val="en-US" w:eastAsia="zh-CN" w:bidi="ar-SA"/>
        </w:rPr>
      </w:pPr>
      <w:r>
        <w:rPr>
          <w:rFonts w:hint="eastAsia" w:ascii="Times New Roman" w:hAnsi="Times New Roman" w:eastAsia="方正黑体_GBK" w:cs="Times New Roman"/>
          <w:b w:val="0"/>
          <w:bCs/>
          <w:color w:val="auto"/>
          <w:kern w:val="2"/>
          <w:sz w:val="32"/>
          <w:szCs w:val="32"/>
          <w:lang w:val="en-US" w:eastAsia="zh-CN" w:bidi="ar-SA"/>
        </w:rPr>
        <w:t>一、制定目的</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为城市更新过程中实施主体对涉及的项目居民进行协议搬迁提供政策依据。</w:t>
      </w:r>
    </w:p>
    <w:p>
      <w:pPr>
        <w:pStyle w:val="6"/>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黑体_GBK" w:cs="Times New Roman"/>
          <w:b w:val="0"/>
          <w:bCs/>
          <w:color w:val="auto"/>
          <w:kern w:val="2"/>
          <w:sz w:val="32"/>
          <w:szCs w:val="32"/>
          <w:lang w:val="en-US" w:eastAsia="zh-CN" w:bidi="ar-SA"/>
        </w:rPr>
      </w:pPr>
      <w:r>
        <w:rPr>
          <w:rFonts w:hint="eastAsia" w:ascii="Times New Roman" w:hAnsi="Times New Roman" w:eastAsia="方正黑体_GBK" w:cs="Times New Roman"/>
          <w:b w:val="0"/>
          <w:bCs/>
          <w:color w:val="auto"/>
          <w:kern w:val="2"/>
          <w:sz w:val="32"/>
          <w:szCs w:val="32"/>
          <w:lang w:val="en-US" w:eastAsia="zh-CN" w:bidi="ar-SA"/>
        </w:rPr>
        <w:t>二、主要内容</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《办法》共四章</w:t>
      </w:r>
      <w:r>
        <w:rPr>
          <w:rFonts w:hint="eastAsia" w:ascii="Times New Roman" w:hAnsi="Times New Roman" w:eastAsia="方正仿宋_GBK" w:cs="Times New Roman"/>
          <w:sz w:val="32"/>
          <w:szCs w:val="32"/>
          <w:lang w:val="en-US" w:eastAsia="zh-CN"/>
        </w:rPr>
        <w:t>28</w:t>
      </w:r>
      <w:r>
        <w:rPr>
          <w:rFonts w:hint="eastAsia" w:ascii="方正仿宋_GBK" w:hAnsi="方正仿宋_GBK" w:eastAsia="方正仿宋_GBK" w:cs="方正仿宋_GBK"/>
          <w:sz w:val="32"/>
          <w:szCs w:val="32"/>
        </w:rPr>
        <w:t>条。</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第一章</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总则</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明确了《办法》制定的目的</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依据</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适用范围及市、区工作职责等。其中市征收管理部门负责日常管理工作，对区、县（市）房屋协议搬迁工作进行监督指导。区、县（市）房屋征收部门具体负责本行政区域内的房屋协议搬迁组织和监管工作。</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第二章</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项目启动</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明确了项目启动应具备的基本条件</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所需要件</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监管主体</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监管事项等。协议搬迁项目必须纳入政府城市更新计划。市征收管理部门对项目实施主体提供的安置方案、成本测算、资金证明提出意见，由实施主体与区、县（市）征收部门签订项目实施监管协议，并办理开通</w:t>
      </w:r>
      <w:r>
        <w:rPr>
          <w:rFonts w:hint="eastAsia" w:ascii="方正仿宋_GBK" w:hAnsi="方正仿宋_GBK" w:eastAsia="方正仿宋_GBK" w:cs="方正仿宋_GBK"/>
          <w:sz w:val="32"/>
          <w:szCs w:val="32"/>
          <w:lang w:eastAsia="zh-CN"/>
        </w:rPr>
        <w:t>相应</w:t>
      </w:r>
      <w:r>
        <w:rPr>
          <w:rFonts w:hint="eastAsia" w:ascii="方正仿宋_GBK" w:hAnsi="方正仿宋_GBK" w:eastAsia="方正仿宋_GBK" w:cs="方正仿宋_GBK"/>
          <w:sz w:val="32"/>
          <w:szCs w:val="32"/>
        </w:rPr>
        <w:t>系统。</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textAlignment w:val="auto"/>
        <w:rPr>
          <w:rFonts w:hint="eastAsia" w:ascii="方正仿宋_GBK" w:hAnsi="方正仿宋_GBK" w:eastAsia="方正仿宋_GBK" w:cs="方正仿宋_GBK"/>
          <w:sz w:val="32"/>
          <w:szCs w:val="32"/>
          <w:shd w:val="clear" w:color="auto" w:fill="FFFFFF"/>
        </w:rPr>
      </w:pPr>
      <w:r>
        <w:rPr>
          <w:rFonts w:hint="eastAsia" w:ascii="方正仿宋_GBK" w:hAnsi="方正仿宋_GBK" w:eastAsia="方正仿宋_GBK" w:cs="方正仿宋_GBK"/>
          <w:sz w:val="32"/>
          <w:szCs w:val="32"/>
        </w:rPr>
        <w:t>第三章</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组织实施</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明确了工作流程</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项目启动后，实施主体要严格按照46号令的补偿标准，与房屋所有权人签订《协议搬迁补偿安置协议》，</w:t>
      </w:r>
      <w:r>
        <w:rPr>
          <w:rFonts w:hint="eastAsia" w:ascii="方正仿宋_GBK" w:hAnsi="方正仿宋_GBK" w:eastAsia="方正仿宋_GBK" w:cs="方正仿宋_GBK"/>
          <w:sz w:val="32"/>
          <w:szCs w:val="32"/>
          <w:shd w:val="clear" w:color="auto" w:fill="FFFFFF"/>
        </w:rPr>
        <w:t>签订房屋搬迁安置协议的户数</w:t>
      </w:r>
      <w:r>
        <w:rPr>
          <w:rFonts w:hint="eastAsia" w:ascii="方正仿宋_GBK" w:hAnsi="方正仿宋_GBK" w:eastAsia="方正仿宋_GBK" w:cs="方正仿宋_GBK"/>
          <w:sz w:val="32"/>
          <w:szCs w:val="32"/>
          <w:shd w:val="clear" w:color="auto" w:fill="FFFFFF"/>
          <w:lang w:eastAsia="zh-CN"/>
        </w:rPr>
        <w:t>达到一定比例</w:t>
      </w:r>
      <w:r>
        <w:rPr>
          <w:rFonts w:hint="eastAsia" w:ascii="方正仿宋_GBK" w:hAnsi="方正仿宋_GBK" w:eastAsia="方正仿宋_GBK" w:cs="方正仿宋_GBK"/>
          <w:sz w:val="32"/>
          <w:szCs w:val="32"/>
          <w:shd w:val="clear" w:color="auto" w:fill="FFFFFF"/>
        </w:rPr>
        <w:t>安置协议生效，双方当事人按照诚实信用原则履行协议。已签订房屋搬迁安置协议的户数不低于项目总搬迁户数</w:t>
      </w:r>
      <w:r>
        <w:rPr>
          <w:rFonts w:hint="eastAsia" w:ascii="方正仿宋_GBK" w:hAnsi="方正仿宋_GBK" w:eastAsia="方正仿宋_GBK" w:cs="方正仿宋_GBK"/>
          <w:sz w:val="32"/>
          <w:szCs w:val="32"/>
          <w:shd w:val="clear" w:color="auto" w:fill="FFFFFF"/>
          <w:lang w:eastAsia="zh-CN"/>
        </w:rPr>
        <w:t>百分之九十</w:t>
      </w:r>
      <w:r>
        <w:rPr>
          <w:rFonts w:hint="eastAsia" w:ascii="方正仿宋_GBK" w:hAnsi="方正仿宋_GBK" w:eastAsia="方正仿宋_GBK" w:cs="方正仿宋_GBK"/>
          <w:sz w:val="32"/>
          <w:szCs w:val="32"/>
          <w:shd w:val="clear" w:color="auto" w:fill="FFFFFF"/>
        </w:rPr>
        <w:t>时，项目建设符合公共利益需要的，区、县（市）人民政府可以依照法律、行政法规相关规定对未签约部分房屋实施征收，启动国有土地上房屋征收程序。</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textAlignment w:val="auto"/>
        <w:rPr>
          <w:rFonts w:hint="eastAsia" w:ascii="Times New Roman" w:hAnsi="Times New Roman" w:eastAsia="方正仿宋_GBK" w:cs="Times New Roman"/>
          <w:sz w:val="32"/>
          <w:szCs w:val="32"/>
          <w:lang w:val="en-US" w:eastAsia="zh-CN"/>
        </w:rPr>
      </w:pPr>
      <w:r>
        <w:rPr>
          <w:rFonts w:hint="eastAsia" w:ascii="方正仿宋_GBK" w:hAnsi="方正仿宋_GBK" w:eastAsia="方正仿宋_GBK" w:cs="方正仿宋_GBK"/>
          <w:sz w:val="32"/>
          <w:szCs w:val="32"/>
          <w:shd w:val="clear" w:color="auto" w:fill="FFFFFF"/>
        </w:rPr>
        <w:t>改造范围内需要拆除的建筑，</w:t>
      </w:r>
      <w:r>
        <w:rPr>
          <w:rFonts w:hint="eastAsia" w:ascii="方正仿宋_GBK" w:hAnsi="方正仿宋_GBK" w:eastAsia="方正仿宋_GBK" w:cs="方正仿宋_GBK"/>
          <w:sz w:val="32"/>
          <w:szCs w:val="32"/>
        </w:rPr>
        <w:t>实施</w:t>
      </w:r>
      <w:r>
        <w:rPr>
          <w:rFonts w:hint="eastAsia" w:ascii="方正仿宋_GBK" w:hAnsi="方正仿宋_GBK" w:eastAsia="方正仿宋_GBK" w:cs="方正仿宋_GBK"/>
          <w:sz w:val="32"/>
          <w:szCs w:val="32"/>
          <w:shd w:val="clear" w:color="auto" w:fill="FFFFFF"/>
        </w:rPr>
        <w:t>主体应当在拆除施工十五日前，向区、县（市）住房建设部门办理备案手续。不得在签约比例未达到生效比例前拆除房屋，或以停水、停电、停气等手段胁迫被搬迁人搬迁。建筑物拆除后，由区、县（市）房屋征收部门依法办理不动产权属注销登记手续。在项目协议搬迁结束后，</w:t>
      </w:r>
      <w:r>
        <w:rPr>
          <w:rFonts w:hint="eastAsia" w:ascii="Times New Roman" w:hAnsi="Times New Roman" w:eastAsia="方正仿宋_GBK" w:cs="Times New Roman"/>
          <w:sz w:val="32"/>
          <w:szCs w:val="32"/>
          <w:lang w:val="en-US" w:eastAsia="zh-CN"/>
        </w:rPr>
        <w:t>区、县</w:t>
      </w:r>
      <w:bookmarkStart w:id="0" w:name="_GoBack"/>
      <w:bookmarkEnd w:id="0"/>
      <w:r>
        <w:rPr>
          <w:rFonts w:hint="eastAsia" w:ascii="Times New Roman" w:hAnsi="Times New Roman" w:eastAsia="方正仿宋_GBK" w:cs="Times New Roman"/>
          <w:sz w:val="32"/>
          <w:szCs w:val="32"/>
          <w:lang w:val="en-US" w:eastAsia="zh-CN"/>
        </w:rPr>
        <w:t>（市）房屋征收部门对验收合格的，出具《协议搬迁验收合格意见》。改造范围内不需要拆除的建筑，由区、县（市）房屋征收部门与原产权人配合实施主体办理不动产转移登记。保留建筑办理不动产登记的，应当按照税务部门规定缴纳相关税费。被搬迁人选择产权调换，且签订的《搬迁与补偿安置协议》已经在区、县（市）房屋征收部门备案，明确约定调换房屋承受人为被搬迁人的，依法享受契税免征政策。</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 w:val="32"/>
          <w:szCs w:val="32"/>
          <w:shd w:val="clear" w:color="auto" w:fill="FFFFFF"/>
        </w:rPr>
      </w:pPr>
      <w:r>
        <w:rPr>
          <w:rFonts w:hint="eastAsia" w:ascii="Times New Roman" w:hAnsi="Times New Roman" w:eastAsia="方正仿宋_GBK" w:cs="Times New Roman"/>
          <w:sz w:val="32"/>
          <w:szCs w:val="32"/>
          <w:lang w:val="en-US" w:eastAsia="zh-CN"/>
        </w:rPr>
        <w:t>未经市国有土地房屋征收管理机构对房屋协议搬迁安置方案提出意见，擅自开展现状调研、意愿征集、签订搬迁补偿协议等房屋协议搬迁活动的，由区、县（市）房屋征收部门责令限期改正。</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第四章</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附则</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明确了协议搬迁的定义</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施行日期等。</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00007A87" w:usb1="80000000" w:usb2="00000008" w:usb3="00000000" w:csb0="400001FF" w:csb1="FFFF0000"/>
  </w:font>
  <w:font w:name="Symbol">
    <w:panose1 w:val="02000609000000000000"/>
    <w:charset w:val="02"/>
    <w:family w:val="roman"/>
    <w:pitch w:val="default"/>
    <w:sig w:usb0="800000AF" w:usb1="4000204A" w:usb2="00000000" w:usb3="00000000" w:csb0="20000000" w:csb1="00000000"/>
  </w:font>
  <w:font w:name="Calibri">
    <w:panose1 w:val="020F0502020204030204"/>
    <w:charset w:val="00"/>
    <w:family w:val="swiss"/>
    <w:pitch w:val="default"/>
    <w:sig w:usb0="A00002EF" w:usb1="4000207B" w:usb2="00000000" w:usb3="00000000" w:csb0="2000009F" w:csb1="00000000"/>
  </w:font>
  <w:font w:name="Cambria">
    <w:panose1 w:val="02040503050406030204"/>
    <w:charset w:val="00"/>
    <w:family w:val="roman"/>
    <w:pitch w:val="default"/>
    <w:sig w:usb0="A00002EF" w:usb1="4000004B" w:usb2="00000000" w:usb3="00000000" w:csb0="2000009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04C3"/>
    <w:rsid w:val="000543D1"/>
    <w:rsid w:val="00061A7D"/>
    <w:rsid w:val="00066ED3"/>
    <w:rsid w:val="000746CD"/>
    <w:rsid w:val="00074EAA"/>
    <w:rsid w:val="00084CDB"/>
    <w:rsid w:val="000866D7"/>
    <w:rsid w:val="0009574F"/>
    <w:rsid w:val="000E1730"/>
    <w:rsid w:val="000F6369"/>
    <w:rsid w:val="001044B0"/>
    <w:rsid w:val="00112EE5"/>
    <w:rsid w:val="00135394"/>
    <w:rsid w:val="0014683D"/>
    <w:rsid w:val="0017052B"/>
    <w:rsid w:val="00177414"/>
    <w:rsid w:val="00181D75"/>
    <w:rsid w:val="001A3B58"/>
    <w:rsid w:val="001F524A"/>
    <w:rsid w:val="002151CB"/>
    <w:rsid w:val="00220656"/>
    <w:rsid w:val="0024303F"/>
    <w:rsid w:val="00251576"/>
    <w:rsid w:val="00254227"/>
    <w:rsid w:val="002743FE"/>
    <w:rsid w:val="002833CF"/>
    <w:rsid w:val="002C1264"/>
    <w:rsid w:val="002D069A"/>
    <w:rsid w:val="002F0E45"/>
    <w:rsid w:val="002F6B42"/>
    <w:rsid w:val="00345D55"/>
    <w:rsid w:val="0035069D"/>
    <w:rsid w:val="003524EE"/>
    <w:rsid w:val="00355C6C"/>
    <w:rsid w:val="003560FD"/>
    <w:rsid w:val="0037633A"/>
    <w:rsid w:val="003A3A13"/>
    <w:rsid w:val="003A50E2"/>
    <w:rsid w:val="003A5F0F"/>
    <w:rsid w:val="003B2D36"/>
    <w:rsid w:val="003B4DB6"/>
    <w:rsid w:val="003D3695"/>
    <w:rsid w:val="003D54E3"/>
    <w:rsid w:val="003E3214"/>
    <w:rsid w:val="003F15D2"/>
    <w:rsid w:val="003F37CD"/>
    <w:rsid w:val="003F42B8"/>
    <w:rsid w:val="00406589"/>
    <w:rsid w:val="004232E5"/>
    <w:rsid w:val="00431A95"/>
    <w:rsid w:val="00474454"/>
    <w:rsid w:val="00475A7B"/>
    <w:rsid w:val="004F6483"/>
    <w:rsid w:val="0050598B"/>
    <w:rsid w:val="0057062A"/>
    <w:rsid w:val="00584944"/>
    <w:rsid w:val="00593364"/>
    <w:rsid w:val="0059430B"/>
    <w:rsid w:val="005A0C26"/>
    <w:rsid w:val="005E2281"/>
    <w:rsid w:val="00604719"/>
    <w:rsid w:val="0061347C"/>
    <w:rsid w:val="006215C8"/>
    <w:rsid w:val="006348E7"/>
    <w:rsid w:val="00635BEF"/>
    <w:rsid w:val="00636E93"/>
    <w:rsid w:val="006631B3"/>
    <w:rsid w:val="006A1E44"/>
    <w:rsid w:val="006A40D5"/>
    <w:rsid w:val="006B2921"/>
    <w:rsid w:val="006B34F7"/>
    <w:rsid w:val="006D377D"/>
    <w:rsid w:val="006E34CC"/>
    <w:rsid w:val="007A7382"/>
    <w:rsid w:val="007C04C3"/>
    <w:rsid w:val="007C77F2"/>
    <w:rsid w:val="007C7910"/>
    <w:rsid w:val="007E6CF6"/>
    <w:rsid w:val="0080591E"/>
    <w:rsid w:val="00815746"/>
    <w:rsid w:val="008223F5"/>
    <w:rsid w:val="00836C94"/>
    <w:rsid w:val="00857BFC"/>
    <w:rsid w:val="0087307C"/>
    <w:rsid w:val="00897370"/>
    <w:rsid w:val="008A3906"/>
    <w:rsid w:val="008D6514"/>
    <w:rsid w:val="008E3955"/>
    <w:rsid w:val="008E43B6"/>
    <w:rsid w:val="008F4C31"/>
    <w:rsid w:val="009067C3"/>
    <w:rsid w:val="00927CFF"/>
    <w:rsid w:val="009324DF"/>
    <w:rsid w:val="009432C5"/>
    <w:rsid w:val="00967458"/>
    <w:rsid w:val="00971469"/>
    <w:rsid w:val="009A0264"/>
    <w:rsid w:val="009A3314"/>
    <w:rsid w:val="009A7AEE"/>
    <w:rsid w:val="009E3DD0"/>
    <w:rsid w:val="00A07A73"/>
    <w:rsid w:val="00A166F0"/>
    <w:rsid w:val="00A30EF9"/>
    <w:rsid w:val="00A57A09"/>
    <w:rsid w:val="00A67E90"/>
    <w:rsid w:val="00AA094B"/>
    <w:rsid w:val="00AA22F1"/>
    <w:rsid w:val="00AD7794"/>
    <w:rsid w:val="00B0198C"/>
    <w:rsid w:val="00B171C0"/>
    <w:rsid w:val="00B346ED"/>
    <w:rsid w:val="00B357D5"/>
    <w:rsid w:val="00B431AF"/>
    <w:rsid w:val="00B679BA"/>
    <w:rsid w:val="00B830EC"/>
    <w:rsid w:val="00B914BE"/>
    <w:rsid w:val="00BA023E"/>
    <w:rsid w:val="00BA1AB4"/>
    <w:rsid w:val="00BC643D"/>
    <w:rsid w:val="00C334CF"/>
    <w:rsid w:val="00C5061F"/>
    <w:rsid w:val="00C55E34"/>
    <w:rsid w:val="00C72011"/>
    <w:rsid w:val="00C75944"/>
    <w:rsid w:val="00D015FF"/>
    <w:rsid w:val="00D119E5"/>
    <w:rsid w:val="00D773BE"/>
    <w:rsid w:val="00D81338"/>
    <w:rsid w:val="00D8302A"/>
    <w:rsid w:val="00D855F1"/>
    <w:rsid w:val="00DC1BEE"/>
    <w:rsid w:val="00DC2FBB"/>
    <w:rsid w:val="00DF324B"/>
    <w:rsid w:val="00E1729C"/>
    <w:rsid w:val="00E35C97"/>
    <w:rsid w:val="00E85F48"/>
    <w:rsid w:val="00EB7984"/>
    <w:rsid w:val="00EC184A"/>
    <w:rsid w:val="00ED236C"/>
    <w:rsid w:val="00ED451E"/>
    <w:rsid w:val="00ED5C46"/>
    <w:rsid w:val="00EF6840"/>
    <w:rsid w:val="00F06D09"/>
    <w:rsid w:val="00F13DB8"/>
    <w:rsid w:val="00F23781"/>
    <w:rsid w:val="00F61510"/>
    <w:rsid w:val="00F6398C"/>
    <w:rsid w:val="00F74473"/>
    <w:rsid w:val="00F943F0"/>
    <w:rsid w:val="00FB3A83"/>
    <w:rsid w:val="00FC38C4"/>
    <w:rsid w:val="00FE3FF6"/>
    <w:rsid w:val="17DF4F5E"/>
    <w:rsid w:val="35F0B015"/>
    <w:rsid w:val="BA7B23C6"/>
    <w:rsid w:val="CBFE17B1"/>
    <w:rsid w:val="DBF75F34"/>
    <w:rsid w:val="FBDB3B7A"/>
    <w:rsid w:val="FD9FF93F"/>
    <w:rsid w:val="FE7348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semiHidden/>
    <w:unhideWhenUsed/>
    <w:qFormat/>
    <w:uiPriority w:val="99"/>
    <w:pPr>
      <w:tabs>
        <w:tab w:val="center" w:pos="4153"/>
        <w:tab w:val="right" w:pos="8306"/>
      </w:tabs>
      <w:snapToGrid w:val="0"/>
      <w:jc w:val="left"/>
    </w:pPr>
    <w:rPr>
      <w:sz w:val="18"/>
      <w:szCs w:val="18"/>
    </w:rPr>
  </w:style>
  <w:style w:type="paragraph" w:styleId="3">
    <w:name w:val="header"/>
    <w:basedOn w:val="1"/>
    <w:link w:val="7"/>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List Paragraph"/>
    <w:basedOn w:val="1"/>
    <w:qFormat/>
    <w:uiPriority w:val="34"/>
    <w:pPr>
      <w:ind w:firstLine="420" w:firstLineChars="200"/>
    </w:pPr>
  </w:style>
  <w:style w:type="character" w:customStyle="1" w:styleId="7">
    <w:name w:val="页眉 Char"/>
    <w:basedOn w:val="5"/>
    <w:link w:val="3"/>
    <w:semiHidden/>
    <w:qFormat/>
    <w:uiPriority w:val="99"/>
    <w:rPr>
      <w:sz w:val="18"/>
      <w:szCs w:val="18"/>
    </w:rPr>
  </w:style>
  <w:style w:type="character" w:customStyle="1" w:styleId="8">
    <w:name w:val="页脚 Char"/>
    <w:basedOn w:val="5"/>
    <w:link w:val="2"/>
    <w:semiHidden/>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Pages>
  <Words>316</Words>
  <Characters>1807</Characters>
  <Lines>15</Lines>
  <Paragraphs>4</Paragraphs>
  <TotalTime>18</TotalTime>
  <ScaleCrop>false</ScaleCrop>
  <LinksUpToDate>false</LinksUpToDate>
  <CharactersWithSpaces>2119</CharactersWithSpaces>
  <Application>WPS Office_11.8.2.10229_F1E327BC-269C-435d-A152-05C5408002CA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2021-11-27T00:31:00Z</dcterms:created>
  <dc:creator>蔡方兴</dc:creator>
  <cp:lastModifiedBy>uos</cp:lastModifiedBy>
  <dcterms:modified xsi:type="dcterms:W3CDTF">2024-04-30T13:24:36Z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ies>
</file>